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218D" w14:textId="25C025A6" w:rsidR="00C47327" w:rsidRPr="00C47327"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CHARTER OF THE NOMINATING AND CORPORATE GOVERNANCE COMMITTEE</w:t>
      </w:r>
    </w:p>
    <w:p w14:paraId="7739CF99" w14:textId="77777777" w:rsidR="00C67AC0"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 xml:space="preserve">OF </w:t>
      </w:r>
    </w:p>
    <w:p w14:paraId="071296FA" w14:textId="77777777" w:rsidR="00C67AC0"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 xml:space="preserve">THE BOARD OF DIRECTORS </w:t>
      </w:r>
    </w:p>
    <w:p w14:paraId="58514F2F" w14:textId="7FDE1D2F" w:rsidR="00C47327"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OF</w:t>
      </w:r>
    </w:p>
    <w:p w14:paraId="5B247396" w14:textId="7DD7BBEC" w:rsidR="00C47327" w:rsidRDefault="00554FF1"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BUILDERS FIRSTSOURCE, INC.</w:t>
      </w:r>
    </w:p>
    <w:p w14:paraId="155D814B" w14:textId="1DB00EC6" w:rsidR="00C05E24" w:rsidRPr="00C47327" w:rsidRDefault="0092239A" w:rsidP="00C47327">
      <w:pPr>
        <w:jc w:val="center"/>
        <w:textAlignment w:val="baseline"/>
        <w:rPr>
          <w:rFonts w:ascii="Arial" w:eastAsia="Times New Roman" w:hAnsi="Arial" w:cs="Arial"/>
          <w:b/>
          <w:bCs/>
          <w:color w:val="0070C0"/>
          <w:sz w:val="20"/>
          <w:szCs w:val="20"/>
        </w:rPr>
      </w:pPr>
      <w:r>
        <w:rPr>
          <w:rFonts w:ascii="Arial" w:eastAsia="Times New Roman" w:hAnsi="Arial" w:cs="Arial"/>
          <w:b/>
          <w:bCs/>
          <w:color w:val="0070C0"/>
          <w:sz w:val="20"/>
          <w:szCs w:val="20"/>
        </w:rPr>
        <w:t>Revised</w:t>
      </w:r>
      <w:r w:rsidR="00C24937">
        <w:rPr>
          <w:rFonts w:ascii="Arial" w:eastAsia="Times New Roman" w:hAnsi="Arial" w:cs="Arial"/>
          <w:b/>
          <w:bCs/>
          <w:color w:val="0070C0"/>
          <w:sz w:val="20"/>
          <w:szCs w:val="20"/>
        </w:rPr>
        <w:t xml:space="preserve"> </w:t>
      </w:r>
      <w:r w:rsidR="00E1451F">
        <w:rPr>
          <w:rFonts w:ascii="Arial" w:eastAsia="Times New Roman" w:hAnsi="Arial" w:cs="Arial"/>
          <w:b/>
          <w:bCs/>
          <w:color w:val="0070C0"/>
          <w:sz w:val="20"/>
          <w:szCs w:val="20"/>
        </w:rPr>
        <w:t xml:space="preserve">October </w:t>
      </w:r>
      <w:r w:rsidR="00B46B1C">
        <w:rPr>
          <w:rFonts w:ascii="Arial" w:eastAsia="Times New Roman" w:hAnsi="Arial" w:cs="Arial"/>
          <w:b/>
          <w:bCs/>
          <w:color w:val="0070C0"/>
          <w:sz w:val="20"/>
          <w:szCs w:val="20"/>
        </w:rPr>
        <w:t>30, 2024</w:t>
      </w:r>
    </w:p>
    <w:p w14:paraId="3F35E433" w14:textId="4574952B" w:rsidR="00C05E24" w:rsidRDefault="00554FF1" w:rsidP="00FB1A4A">
      <w:pPr>
        <w:pStyle w:val="ListParagraph"/>
        <w:numPr>
          <w:ilvl w:val="0"/>
          <w:numId w:val="10"/>
        </w:numPr>
        <w:spacing w:before="240" w:line="275" w:lineRule="exact"/>
        <w:ind w:left="720"/>
        <w:textAlignment w:val="baseline"/>
        <w:rPr>
          <w:rFonts w:ascii="Arial" w:eastAsia="Times New Roman" w:hAnsi="Arial" w:cs="Arial"/>
          <w:b/>
          <w:color w:val="000000"/>
          <w:sz w:val="20"/>
          <w:szCs w:val="20"/>
        </w:rPr>
      </w:pPr>
      <w:r w:rsidRPr="00C47327">
        <w:rPr>
          <w:rFonts w:ascii="Arial" w:eastAsia="Times New Roman" w:hAnsi="Arial" w:cs="Arial"/>
          <w:b/>
          <w:color w:val="000000"/>
          <w:sz w:val="20"/>
          <w:szCs w:val="20"/>
        </w:rPr>
        <w:t>Purpose</w:t>
      </w:r>
    </w:p>
    <w:p w14:paraId="62518980" w14:textId="77777777" w:rsidR="00922631" w:rsidRDefault="00922631" w:rsidP="00C47327">
      <w:pPr>
        <w:tabs>
          <w:tab w:val="left" w:pos="720"/>
        </w:tabs>
        <w:textAlignment w:val="baseline"/>
        <w:rPr>
          <w:rFonts w:ascii="Arial" w:eastAsia="Times New Roman" w:hAnsi="Arial" w:cs="Arial"/>
          <w:color w:val="000000"/>
          <w:sz w:val="20"/>
          <w:szCs w:val="20"/>
        </w:rPr>
      </w:pPr>
    </w:p>
    <w:p w14:paraId="50CE3BE8" w14:textId="5D0559FE" w:rsidR="00C47327" w:rsidRPr="00C47327" w:rsidRDefault="00922631" w:rsidP="00AC4DC7">
      <w:pPr>
        <w:tabs>
          <w:tab w:val="left" w:pos="720"/>
        </w:tabs>
        <w:jc w:val="both"/>
        <w:textAlignment w:val="baseline"/>
        <w:rPr>
          <w:rFonts w:ascii="Arial" w:eastAsia="Times New Roman" w:hAnsi="Arial" w:cs="Arial"/>
          <w:b/>
          <w:color w:val="000000"/>
          <w:sz w:val="20"/>
          <w:szCs w:val="20"/>
        </w:rPr>
      </w:pPr>
      <w:r>
        <w:rPr>
          <w:rFonts w:ascii="Arial" w:eastAsia="Times New Roman" w:hAnsi="Arial" w:cs="Arial"/>
          <w:color w:val="000000"/>
          <w:sz w:val="20"/>
          <w:szCs w:val="20"/>
        </w:rPr>
        <w:tab/>
      </w:r>
      <w:r w:rsidRPr="00C47327">
        <w:rPr>
          <w:rFonts w:ascii="Arial" w:eastAsia="Times New Roman" w:hAnsi="Arial" w:cs="Arial"/>
          <w:color w:val="000000"/>
          <w:sz w:val="20"/>
          <w:szCs w:val="20"/>
        </w:rPr>
        <w:t xml:space="preserve">The </w:t>
      </w:r>
      <w:r>
        <w:rPr>
          <w:rFonts w:ascii="Arial" w:eastAsia="Times New Roman" w:hAnsi="Arial" w:cs="Arial"/>
          <w:color w:val="000000"/>
          <w:sz w:val="20"/>
          <w:szCs w:val="20"/>
        </w:rPr>
        <w:t xml:space="preserve">primary </w:t>
      </w:r>
      <w:r w:rsidRPr="00C47327">
        <w:rPr>
          <w:rFonts w:ascii="Arial" w:eastAsia="Times New Roman" w:hAnsi="Arial" w:cs="Arial"/>
          <w:color w:val="000000"/>
          <w:sz w:val="20"/>
          <w:szCs w:val="20"/>
        </w:rPr>
        <w:t>purpose of the Nominating and Corporate Governance Committee (the “Committee”) of the Board of Directors (the “Board”) of Builders FirstSource, Inc. (the “Company</w:t>
      </w:r>
      <w:r w:rsidRPr="0060623D">
        <w:rPr>
          <w:rFonts w:ascii="Arial" w:eastAsia="Times New Roman" w:hAnsi="Arial" w:cs="Arial"/>
          <w:color w:val="000000"/>
          <w:sz w:val="20"/>
          <w:szCs w:val="20"/>
        </w:rPr>
        <w:t xml:space="preserve">”) </w:t>
      </w:r>
      <w:r w:rsidRPr="00922631">
        <w:rPr>
          <w:rFonts w:ascii="Arial" w:hAnsi="Arial" w:cs="Arial"/>
          <w:sz w:val="20"/>
          <w:szCs w:val="20"/>
        </w:rPr>
        <w:t>is to: (a) develop and implement policies and procedures that are intended to ensure that the Board will be appropriately constituted and organized to meet its fiduciary obligations to the Company and its stockholders; (b) identify individuals qualified to become members of the Board, and to select, or to recommend that the Board select, the director nominees for the next annual meeting of shareholders; and (c) develop and recommend to the Board a set of corporate governance principles applicable to the Company</w:t>
      </w:r>
      <w:r w:rsidR="00060F53">
        <w:rPr>
          <w:rFonts w:ascii="Arial" w:hAnsi="Arial" w:cs="Arial"/>
          <w:sz w:val="20"/>
          <w:szCs w:val="20"/>
        </w:rPr>
        <w:t xml:space="preserve"> </w:t>
      </w:r>
      <w:r w:rsidR="00060F53">
        <w:rPr>
          <w:rFonts w:ascii="Arial" w:eastAsia="Arial" w:hAnsi="Arial"/>
          <w:color w:val="000000"/>
          <w:sz w:val="20"/>
        </w:rPr>
        <w:t>and oversee significant corporate governance issues, including corporate social responsibility and sustainability efforts and results</w:t>
      </w:r>
      <w:r w:rsidRPr="00922631">
        <w:rPr>
          <w:rFonts w:ascii="Arial" w:hAnsi="Arial" w:cs="Arial"/>
          <w:sz w:val="20"/>
          <w:szCs w:val="20"/>
        </w:rPr>
        <w:t>.</w:t>
      </w:r>
    </w:p>
    <w:p w14:paraId="6217B354" w14:textId="4BF095DB" w:rsidR="008C3BAB" w:rsidRPr="00922631" w:rsidRDefault="00922631" w:rsidP="00C47327">
      <w:pPr>
        <w:pStyle w:val="ListParagraph"/>
        <w:numPr>
          <w:ilvl w:val="0"/>
          <w:numId w:val="10"/>
        </w:numPr>
        <w:tabs>
          <w:tab w:val="left" w:pos="720"/>
        </w:tabs>
        <w:spacing w:before="240" w:line="275" w:lineRule="exact"/>
        <w:ind w:left="720"/>
        <w:textAlignment w:val="baseline"/>
        <w:rPr>
          <w:rFonts w:ascii="Arial" w:eastAsia="Times New Roman" w:hAnsi="Arial" w:cs="Arial"/>
          <w:b/>
          <w:color w:val="000000"/>
          <w:sz w:val="20"/>
          <w:szCs w:val="20"/>
        </w:rPr>
      </w:pPr>
      <w:r w:rsidRPr="00922631">
        <w:rPr>
          <w:rFonts w:ascii="Arial" w:eastAsia="Times New Roman" w:hAnsi="Arial" w:cs="Arial"/>
          <w:b/>
          <w:color w:val="000000"/>
          <w:sz w:val="20"/>
          <w:szCs w:val="20"/>
        </w:rPr>
        <w:t>Composition</w:t>
      </w:r>
      <w:r w:rsidRPr="00922631">
        <w:rPr>
          <w:rFonts w:ascii="Arial" w:eastAsia="Times New Roman" w:hAnsi="Arial" w:cs="Arial"/>
          <w:color w:val="000000"/>
          <w:sz w:val="20"/>
          <w:szCs w:val="20"/>
        </w:rPr>
        <w:t xml:space="preserve"> </w:t>
      </w:r>
    </w:p>
    <w:p w14:paraId="4E8C03C2" w14:textId="6C791525" w:rsidR="008C3BAB" w:rsidRDefault="008C3BAB" w:rsidP="00C47327">
      <w:pPr>
        <w:tabs>
          <w:tab w:val="left" w:pos="720"/>
        </w:tabs>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ab/>
      </w:r>
    </w:p>
    <w:p w14:paraId="10AB69E8" w14:textId="539029EF" w:rsidR="008C3BAB" w:rsidRDefault="008C3BAB" w:rsidP="00AC4DC7">
      <w:pPr>
        <w:numPr>
          <w:ilvl w:val="0"/>
          <w:numId w:val="8"/>
        </w:numPr>
        <w:tabs>
          <w:tab w:val="clear" w:pos="720"/>
          <w:tab w:val="left" w:pos="1440"/>
        </w:tabs>
        <w:spacing w:line="227" w:lineRule="exact"/>
        <w:ind w:left="720"/>
        <w:textAlignment w:val="baseline"/>
        <w:rPr>
          <w:rFonts w:ascii="Arial" w:eastAsia="Arial" w:hAnsi="Arial" w:cs="Arial"/>
          <w:b/>
          <w:color w:val="000000"/>
          <w:sz w:val="20"/>
          <w:szCs w:val="20"/>
        </w:rPr>
      </w:pPr>
      <w:r w:rsidRPr="00AD77CE">
        <w:rPr>
          <w:rFonts w:ascii="Arial" w:eastAsia="Arial" w:hAnsi="Arial" w:cs="Arial"/>
          <w:b/>
          <w:color w:val="000000"/>
          <w:sz w:val="20"/>
          <w:szCs w:val="20"/>
        </w:rPr>
        <w:t>Members; Qualifications</w:t>
      </w:r>
    </w:p>
    <w:p w14:paraId="0DE3C880" w14:textId="77777777" w:rsidR="00AC4DC7" w:rsidRDefault="00AC4DC7" w:rsidP="00AC4DC7">
      <w:pPr>
        <w:tabs>
          <w:tab w:val="left" w:pos="720"/>
        </w:tabs>
        <w:jc w:val="both"/>
        <w:textAlignment w:val="baseline"/>
        <w:rPr>
          <w:rFonts w:ascii="Arial" w:eastAsia="Arial" w:hAnsi="Arial" w:cs="Arial"/>
          <w:color w:val="000000"/>
          <w:sz w:val="20"/>
          <w:szCs w:val="20"/>
        </w:rPr>
      </w:pPr>
    </w:p>
    <w:p w14:paraId="78917A26" w14:textId="549C5E8A" w:rsidR="00C05E24" w:rsidRDefault="008C3BAB" w:rsidP="00AC4DC7">
      <w:pPr>
        <w:tabs>
          <w:tab w:val="left" w:pos="720"/>
        </w:tabs>
        <w:jc w:val="both"/>
        <w:textAlignment w:val="baseline"/>
        <w:rPr>
          <w:rFonts w:ascii="Arial" w:eastAsia="Times New Roman" w:hAnsi="Arial" w:cs="Arial"/>
          <w:color w:val="000000"/>
          <w:sz w:val="20"/>
          <w:szCs w:val="20"/>
        </w:rPr>
      </w:pPr>
      <w:r>
        <w:rPr>
          <w:rFonts w:ascii="Arial" w:eastAsia="Arial" w:hAnsi="Arial" w:cs="Arial"/>
          <w:color w:val="000000"/>
          <w:sz w:val="20"/>
          <w:szCs w:val="20"/>
        </w:rPr>
        <w:tab/>
        <w:t>The</w:t>
      </w:r>
      <w:r w:rsidR="00554FF1" w:rsidRPr="00C47327">
        <w:rPr>
          <w:rFonts w:ascii="Arial" w:eastAsia="Times New Roman" w:hAnsi="Arial" w:cs="Arial"/>
          <w:color w:val="000000"/>
          <w:sz w:val="20"/>
          <w:szCs w:val="20"/>
        </w:rPr>
        <w:t xml:space="preserve"> Committee shall consist of such number of directors as the Board shall determine from time to time.</w:t>
      </w:r>
      <w:r w:rsidR="00554FF1" w:rsidRPr="0041630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554FF1" w:rsidRPr="00C47327">
        <w:rPr>
          <w:rFonts w:ascii="Arial" w:eastAsia="Times New Roman" w:hAnsi="Arial" w:cs="Arial"/>
          <w:color w:val="000000"/>
          <w:sz w:val="20"/>
          <w:szCs w:val="20"/>
        </w:rPr>
        <w:t xml:space="preserve">Except as otherwise permitted by </w:t>
      </w:r>
      <w:r w:rsidR="00554FF1" w:rsidRPr="00AC4DC7">
        <w:rPr>
          <w:rFonts w:ascii="Arial" w:hAnsi="Arial" w:cs="Arial"/>
          <w:sz w:val="20"/>
          <w:szCs w:val="20"/>
        </w:rPr>
        <w:t>the</w:t>
      </w:r>
      <w:r w:rsidR="00554FF1" w:rsidRPr="00C47327">
        <w:rPr>
          <w:rFonts w:ascii="Arial" w:eastAsia="Times New Roman" w:hAnsi="Arial" w:cs="Arial"/>
          <w:color w:val="000000"/>
          <w:sz w:val="20"/>
          <w:szCs w:val="20"/>
        </w:rPr>
        <w:t xml:space="preserve"> </w:t>
      </w:r>
      <w:r w:rsidR="00FB0584">
        <w:rPr>
          <w:rFonts w:ascii="Arial" w:eastAsia="Times New Roman" w:hAnsi="Arial" w:cs="Arial"/>
          <w:color w:val="000000"/>
          <w:sz w:val="20"/>
          <w:szCs w:val="20"/>
        </w:rPr>
        <w:t xml:space="preserve">applicable rules of the exchange on which the Company’s common stock is </w:t>
      </w:r>
      <w:r w:rsidR="00DB7DAE">
        <w:rPr>
          <w:rFonts w:ascii="Arial" w:eastAsia="Times New Roman" w:hAnsi="Arial" w:cs="Arial"/>
          <w:color w:val="000000"/>
          <w:sz w:val="20"/>
          <w:szCs w:val="20"/>
        </w:rPr>
        <w:t xml:space="preserve">then </w:t>
      </w:r>
      <w:r w:rsidR="00FB0584">
        <w:rPr>
          <w:rFonts w:ascii="Arial" w:eastAsia="Times New Roman" w:hAnsi="Arial" w:cs="Arial"/>
          <w:color w:val="000000"/>
          <w:sz w:val="20"/>
          <w:szCs w:val="20"/>
        </w:rPr>
        <w:t>listed</w:t>
      </w:r>
      <w:r w:rsidR="0030563F">
        <w:rPr>
          <w:rFonts w:ascii="Arial" w:eastAsia="Times New Roman" w:hAnsi="Arial" w:cs="Arial"/>
          <w:color w:val="000000"/>
          <w:sz w:val="20"/>
          <w:szCs w:val="20"/>
        </w:rPr>
        <w:t xml:space="preserve"> (the “Stock Exchange</w:t>
      </w:r>
      <w:r w:rsidR="0060623D">
        <w:rPr>
          <w:rFonts w:ascii="Arial" w:eastAsia="Times New Roman" w:hAnsi="Arial" w:cs="Arial"/>
          <w:color w:val="000000"/>
          <w:sz w:val="20"/>
          <w:szCs w:val="20"/>
        </w:rPr>
        <w:t>”</w:t>
      </w:r>
      <w:r w:rsidR="0030563F">
        <w:rPr>
          <w:rFonts w:ascii="Arial" w:eastAsia="Times New Roman" w:hAnsi="Arial" w:cs="Arial"/>
          <w:color w:val="000000"/>
          <w:sz w:val="20"/>
          <w:szCs w:val="20"/>
        </w:rPr>
        <w:t>)</w:t>
      </w:r>
      <w:r w:rsidR="00554FF1" w:rsidRPr="00C47327">
        <w:rPr>
          <w:rFonts w:ascii="Arial" w:eastAsia="Times New Roman" w:hAnsi="Arial" w:cs="Arial"/>
          <w:color w:val="000000"/>
          <w:sz w:val="20"/>
          <w:szCs w:val="20"/>
        </w:rPr>
        <w:t xml:space="preserve">, each member of the Committee shall be “independent” as defined by </w:t>
      </w:r>
      <w:r w:rsidR="0030563F">
        <w:rPr>
          <w:rFonts w:ascii="Arial" w:eastAsia="Times New Roman" w:hAnsi="Arial" w:cs="Arial"/>
          <w:color w:val="000000"/>
          <w:sz w:val="20"/>
          <w:szCs w:val="20"/>
        </w:rPr>
        <w:t xml:space="preserve">Stock Exchange rules.  </w:t>
      </w:r>
    </w:p>
    <w:p w14:paraId="7F8F5E68" w14:textId="77777777" w:rsidR="00120C25" w:rsidRPr="00AD77CE" w:rsidRDefault="00120C25" w:rsidP="00120C25">
      <w:pPr>
        <w:numPr>
          <w:ilvl w:val="0"/>
          <w:numId w:val="8"/>
        </w:numPr>
        <w:tabs>
          <w:tab w:val="clear" w:pos="720"/>
          <w:tab w:val="left" w:pos="1440"/>
        </w:tabs>
        <w:spacing w:before="234" w:line="227" w:lineRule="exact"/>
        <w:ind w:left="720"/>
        <w:textAlignment w:val="baseline"/>
        <w:rPr>
          <w:rFonts w:ascii="Arial" w:eastAsia="Arial" w:hAnsi="Arial" w:cs="Arial"/>
          <w:b/>
          <w:color w:val="000000"/>
          <w:sz w:val="20"/>
          <w:szCs w:val="20"/>
        </w:rPr>
      </w:pPr>
      <w:r w:rsidRPr="00AD77CE">
        <w:rPr>
          <w:rFonts w:ascii="Arial" w:eastAsia="Arial" w:hAnsi="Arial" w:cs="Arial"/>
          <w:b/>
          <w:color w:val="000000"/>
          <w:sz w:val="20"/>
          <w:szCs w:val="20"/>
        </w:rPr>
        <w:t>Appointment, Removal and Replacement</w:t>
      </w:r>
    </w:p>
    <w:p w14:paraId="3A25B0BF" w14:textId="76CB3FB2" w:rsidR="00120C25" w:rsidRPr="00AD77CE" w:rsidRDefault="00120C25" w:rsidP="00120C25">
      <w:pPr>
        <w:spacing w:before="238" w:line="230" w:lineRule="exact"/>
        <w:ind w:firstLine="720"/>
        <w:jc w:val="both"/>
        <w:textAlignment w:val="baseline"/>
        <w:rPr>
          <w:rFonts w:ascii="Arial" w:eastAsia="Arial" w:hAnsi="Arial" w:cs="Arial"/>
          <w:color w:val="000000"/>
          <w:sz w:val="20"/>
          <w:szCs w:val="20"/>
        </w:rPr>
      </w:pPr>
      <w:r w:rsidRPr="00CE2A4E">
        <w:rPr>
          <w:rFonts w:ascii="Arial" w:eastAsia="Times New Roman" w:hAnsi="Arial" w:cs="Arial"/>
          <w:color w:val="000000"/>
          <w:spacing w:val="-3"/>
          <w:sz w:val="20"/>
          <w:szCs w:val="20"/>
        </w:rPr>
        <w:t xml:space="preserve">The members of the Committee shall be appointed by the Board of Directors. </w:t>
      </w:r>
      <w:r w:rsidRPr="00AD77CE">
        <w:rPr>
          <w:rFonts w:ascii="Arial" w:eastAsia="Arial" w:hAnsi="Arial" w:cs="Arial"/>
          <w:color w:val="000000"/>
          <w:sz w:val="20"/>
          <w:szCs w:val="20"/>
        </w:rPr>
        <w:t>Any vacancy on the Committee shall be filled by majority vote of the Board. No member of the Committee shall be removed except by majority vote of the Board.</w:t>
      </w:r>
    </w:p>
    <w:p w14:paraId="7225EE5B" w14:textId="3563B7E7" w:rsidR="00120C25" w:rsidRPr="00934ACB" w:rsidRDefault="00934ACB" w:rsidP="00120C25">
      <w:pPr>
        <w:numPr>
          <w:ilvl w:val="0"/>
          <w:numId w:val="8"/>
        </w:numPr>
        <w:tabs>
          <w:tab w:val="clear" w:pos="720"/>
          <w:tab w:val="left" w:pos="1440"/>
        </w:tabs>
        <w:spacing w:before="234" w:line="227" w:lineRule="exact"/>
        <w:ind w:left="720"/>
        <w:textAlignment w:val="baseline"/>
        <w:rPr>
          <w:rFonts w:ascii="Arial" w:eastAsia="Times New Roman" w:hAnsi="Arial" w:cs="Arial"/>
          <w:color w:val="000000"/>
          <w:sz w:val="20"/>
          <w:szCs w:val="20"/>
          <w:u w:val="single"/>
        </w:rPr>
      </w:pPr>
      <w:r>
        <w:rPr>
          <w:rFonts w:ascii="Arial" w:eastAsia="Times New Roman" w:hAnsi="Arial" w:cs="Arial"/>
          <w:b/>
          <w:bCs/>
          <w:color w:val="000000"/>
          <w:sz w:val="20"/>
          <w:szCs w:val="20"/>
        </w:rPr>
        <w:t>Chair</w:t>
      </w:r>
    </w:p>
    <w:p w14:paraId="5EB0D411" w14:textId="6F4A4F43" w:rsidR="00934ACB" w:rsidRDefault="00934ACB" w:rsidP="00934ACB">
      <w:pPr>
        <w:spacing w:before="238" w:line="230" w:lineRule="exact"/>
        <w:ind w:firstLine="720"/>
        <w:jc w:val="both"/>
        <w:textAlignment w:val="baseline"/>
        <w:rPr>
          <w:rFonts w:ascii="Arial" w:eastAsia="Arial" w:hAnsi="Arial" w:cs="Arial"/>
          <w:color w:val="000000"/>
          <w:sz w:val="20"/>
          <w:szCs w:val="20"/>
        </w:rPr>
      </w:pPr>
      <w:r w:rsidRPr="00AD77CE">
        <w:rPr>
          <w:rFonts w:ascii="Arial" w:eastAsia="Arial" w:hAnsi="Arial" w:cs="Arial"/>
          <w:color w:val="000000"/>
          <w:sz w:val="20"/>
          <w:szCs w:val="20"/>
        </w:rPr>
        <w:t xml:space="preserve">The chair of the Committee shall be designated by the Board; </w:t>
      </w:r>
      <w:r w:rsidRPr="00AD77CE">
        <w:rPr>
          <w:rFonts w:ascii="Arial" w:eastAsia="Arial" w:hAnsi="Arial" w:cs="Arial"/>
          <w:i/>
          <w:color w:val="000000"/>
          <w:sz w:val="20"/>
          <w:szCs w:val="20"/>
        </w:rPr>
        <w:t xml:space="preserve">provided, however, </w:t>
      </w:r>
      <w:r w:rsidRPr="00AD77CE">
        <w:rPr>
          <w:rFonts w:ascii="Arial" w:eastAsia="Arial" w:hAnsi="Arial" w:cs="Arial"/>
          <w:color w:val="000000"/>
          <w:sz w:val="20"/>
          <w:szCs w:val="20"/>
        </w:rPr>
        <w:t>that if the Board does not so designate a chair, the members of the Committee, by a majority vote, may designate a chai</w:t>
      </w:r>
      <w:r>
        <w:rPr>
          <w:rFonts w:ascii="Arial" w:eastAsia="Arial" w:hAnsi="Arial" w:cs="Arial"/>
          <w:color w:val="000000"/>
          <w:sz w:val="20"/>
          <w:szCs w:val="20"/>
        </w:rPr>
        <w:t>r</w:t>
      </w:r>
      <w:r w:rsidRPr="00AD77CE">
        <w:rPr>
          <w:rFonts w:ascii="Arial" w:eastAsia="Arial" w:hAnsi="Arial" w:cs="Arial"/>
          <w:color w:val="000000"/>
          <w:sz w:val="20"/>
          <w:szCs w:val="20"/>
        </w:rPr>
        <w:t>.</w:t>
      </w:r>
    </w:p>
    <w:p w14:paraId="5F7D47F7" w14:textId="77777777" w:rsidR="0074538C" w:rsidRPr="0074538C" w:rsidRDefault="005A5320" w:rsidP="0074538C">
      <w:pPr>
        <w:numPr>
          <w:ilvl w:val="0"/>
          <w:numId w:val="8"/>
        </w:numPr>
        <w:tabs>
          <w:tab w:val="clear" w:pos="720"/>
          <w:tab w:val="left" w:pos="1440"/>
        </w:tabs>
        <w:spacing w:before="234" w:line="227" w:lineRule="exact"/>
        <w:ind w:left="720"/>
        <w:textAlignment w:val="baseline"/>
        <w:rPr>
          <w:rFonts w:ascii="Arial" w:eastAsia="Times New Roman" w:hAnsi="Arial" w:cs="Arial"/>
          <w:color w:val="000000"/>
          <w:sz w:val="20"/>
          <w:szCs w:val="20"/>
          <w:u w:val="single"/>
        </w:rPr>
      </w:pPr>
      <w:r w:rsidRPr="005A5320">
        <w:rPr>
          <w:rFonts w:ascii="Arial" w:eastAsia="Times New Roman" w:hAnsi="Arial" w:cs="Arial"/>
          <w:b/>
          <w:bCs/>
          <w:color w:val="000000"/>
          <w:sz w:val="20"/>
          <w:szCs w:val="20"/>
        </w:rPr>
        <w:t>Subcommittees</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w:t>
      </w:r>
    </w:p>
    <w:p w14:paraId="0C34546B" w14:textId="0CA997B4" w:rsidR="005A5320" w:rsidRPr="00C47327" w:rsidRDefault="0074538C" w:rsidP="00AC4DC7">
      <w:pPr>
        <w:tabs>
          <w:tab w:val="left" w:pos="720"/>
        </w:tabs>
        <w:spacing w:before="234" w:line="227" w:lineRule="exact"/>
        <w:jc w:val="both"/>
        <w:textAlignment w:val="baseline"/>
        <w:rPr>
          <w:rFonts w:ascii="Arial" w:eastAsia="Times New Roman" w:hAnsi="Arial" w:cs="Arial"/>
          <w:color w:val="000000"/>
          <w:sz w:val="20"/>
          <w:szCs w:val="20"/>
          <w:u w:val="single"/>
        </w:rPr>
      </w:pPr>
      <w:r>
        <w:rPr>
          <w:rFonts w:ascii="Arial" w:eastAsia="Times New Roman" w:hAnsi="Arial" w:cs="Arial"/>
          <w:color w:val="000000"/>
          <w:sz w:val="20"/>
          <w:szCs w:val="20"/>
        </w:rPr>
        <w:tab/>
      </w:r>
      <w:r w:rsidR="005A5320" w:rsidRPr="00C47327">
        <w:rPr>
          <w:rFonts w:ascii="Arial" w:eastAsia="Times New Roman" w:hAnsi="Arial" w:cs="Arial"/>
          <w:color w:val="000000"/>
          <w:sz w:val="20"/>
          <w:szCs w:val="20"/>
        </w:rPr>
        <w:t>The Committee may form and delegate authority to one or more subcommittees (including a subcommittee consisting of a single member) as it deems appropriate from time to time under the circumstances.</w:t>
      </w:r>
    </w:p>
    <w:p w14:paraId="458A9068" w14:textId="77777777" w:rsidR="00FB1A4A" w:rsidRPr="009A555F" w:rsidRDefault="00FB1A4A" w:rsidP="00FB1A4A">
      <w:pPr>
        <w:pStyle w:val="ListParagraph"/>
        <w:numPr>
          <w:ilvl w:val="0"/>
          <w:numId w:val="10"/>
        </w:numPr>
        <w:spacing w:before="240" w:line="275" w:lineRule="exact"/>
        <w:ind w:left="720"/>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Meetings and Procedures</w:t>
      </w:r>
    </w:p>
    <w:p w14:paraId="6FD2CA2F" w14:textId="0A0B2147" w:rsidR="00FB1A4A" w:rsidRPr="00CE2A4E" w:rsidRDefault="0074538C" w:rsidP="00AC4DC7">
      <w:pPr>
        <w:tabs>
          <w:tab w:val="left" w:pos="810"/>
        </w:tabs>
        <w:spacing w:before="234" w:line="227" w:lineRule="exact"/>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ab/>
      </w:r>
      <w:r w:rsidR="00FB1A4A" w:rsidRPr="00CE2A4E">
        <w:rPr>
          <w:rFonts w:ascii="Arial" w:eastAsia="Times New Roman" w:hAnsi="Arial" w:cs="Arial"/>
          <w:color w:val="000000"/>
          <w:sz w:val="20"/>
          <w:szCs w:val="20"/>
        </w:rPr>
        <w:t>The Committee shall meet as often as it determines necessary to carry out its duties and responsibilities. The Committee, in its discretion, may ask members of management or others to attend its meetings (or portions thereof) and to provide pertinent information as necessary.</w:t>
      </w:r>
    </w:p>
    <w:p w14:paraId="04A36497" w14:textId="29E9365A" w:rsidR="00FB1A4A" w:rsidRPr="00CE2A4E" w:rsidRDefault="0074538C" w:rsidP="00FD47C7">
      <w:pPr>
        <w:keepNext/>
        <w:keepLines/>
        <w:tabs>
          <w:tab w:val="left" w:pos="810"/>
        </w:tabs>
        <w:spacing w:before="234" w:line="227" w:lineRule="exact"/>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lastRenderedPageBreak/>
        <w:tab/>
      </w:r>
      <w:r w:rsidR="00FB1A4A" w:rsidRPr="00CE2A4E">
        <w:rPr>
          <w:rFonts w:ascii="Arial" w:eastAsia="Times New Roman" w:hAnsi="Arial" w:cs="Arial"/>
          <w:color w:val="000000"/>
          <w:sz w:val="20"/>
          <w:szCs w:val="20"/>
        </w:rPr>
        <w:t xml:space="preserve">The </w:t>
      </w:r>
      <w:r w:rsidR="001D7C97">
        <w:rPr>
          <w:rFonts w:ascii="Arial" w:eastAsia="Times New Roman" w:hAnsi="Arial" w:cs="Arial"/>
          <w:color w:val="000000"/>
          <w:sz w:val="20"/>
          <w:szCs w:val="20"/>
        </w:rPr>
        <w:t>c</w:t>
      </w:r>
      <w:r w:rsidR="00FB1A4A" w:rsidRPr="00CE2A4E">
        <w:rPr>
          <w:rFonts w:ascii="Arial" w:eastAsia="Times New Roman" w:hAnsi="Arial" w:cs="Arial"/>
          <w:color w:val="000000"/>
          <w:sz w:val="20"/>
          <w:szCs w:val="20"/>
        </w:rPr>
        <w:t>hair of the Committee shall chair all sessions of the Committee and set the agenda for each Committee meeting in consultation with the other members of the Committee. A majority of the members of the Committee present in person</w:t>
      </w:r>
      <w:r w:rsidR="001D7C97">
        <w:rPr>
          <w:rFonts w:ascii="Arial" w:eastAsia="Times New Roman" w:hAnsi="Arial" w:cs="Arial"/>
          <w:color w:val="000000"/>
          <w:sz w:val="20"/>
          <w:szCs w:val="20"/>
        </w:rPr>
        <w:t>,</w:t>
      </w:r>
      <w:r w:rsidR="00FB1A4A" w:rsidRPr="00CE2A4E">
        <w:rPr>
          <w:rFonts w:ascii="Arial" w:eastAsia="Times New Roman" w:hAnsi="Arial" w:cs="Arial"/>
          <w:color w:val="000000"/>
          <w:sz w:val="20"/>
          <w:szCs w:val="20"/>
        </w:rPr>
        <w:t xml:space="preserve"> or by means of a </w:t>
      </w:r>
      <w:r w:rsidR="001D7C97">
        <w:rPr>
          <w:rFonts w:ascii="Arial" w:eastAsia="Times New Roman" w:hAnsi="Arial" w:cs="Arial"/>
          <w:color w:val="000000"/>
          <w:sz w:val="20"/>
          <w:szCs w:val="20"/>
        </w:rPr>
        <w:t>teleconference</w:t>
      </w:r>
      <w:r w:rsidR="00100E60">
        <w:rPr>
          <w:rFonts w:ascii="Arial" w:eastAsia="Times New Roman" w:hAnsi="Arial" w:cs="Arial"/>
          <w:color w:val="000000"/>
          <w:sz w:val="20"/>
          <w:szCs w:val="20"/>
        </w:rPr>
        <w:t>, videoconference</w:t>
      </w:r>
      <w:r w:rsidR="00FB1A4A" w:rsidRPr="00CE2A4E">
        <w:rPr>
          <w:rFonts w:ascii="Arial" w:eastAsia="Times New Roman" w:hAnsi="Arial" w:cs="Arial"/>
          <w:color w:val="000000"/>
          <w:sz w:val="20"/>
          <w:szCs w:val="20"/>
        </w:rPr>
        <w:t xml:space="preserve"> or other communications equipment by means of which all persons participating in the meeting can hear and communicate with each other</w:t>
      </w:r>
      <w:r w:rsidR="001D7C97">
        <w:rPr>
          <w:rFonts w:ascii="Arial" w:eastAsia="Times New Roman" w:hAnsi="Arial" w:cs="Arial"/>
          <w:color w:val="000000"/>
          <w:sz w:val="20"/>
          <w:szCs w:val="20"/>
        </w:rPr>
        <w:t>,</w:t>
      </w:r>
      <w:r w:rsidR="00FB1A4A" w:rsidRPr="00CE2A4E">
        <w:rPr>
          <w:rFonts w:ascii="Arial" w:eastAsia="Times New Roman" w:hAnsi="Arial" w:cs="Arial"/>
          <w:color w:val="000000"/>
          <w:sz w:val="20"/>
          <w:szCs w:val="20"/>
        </w:rPr>
        <w:t xml:space="preserve"> shall constitute a quorum. The act of a majority of the members </w:t>
      </w:r>
      <w:proofErr w:type="gramStart"/>
      <w:r w:rsidR="00FB1A4A" w:rsidRPr="00CE2A4E">
        <w:rPr>
          <w:rFonts w:ascii="Arial" w:eastAsia="Times New Roman" w:hAnsi="Arial" w:cs="Arial"/>
          <w:color w:val="000000"/>
          <w:sz w:val="20"/>
          <w:szCs w:val="20"/>
        </w:rPr>
        <w:t>present</w:t>
      </w:r>
      <w:proofErr w:type="gramEnd"/>
      <w:r w:rsidR="00FB1A4A" w:rsidRPr="00CE2A4E">
        <w:rPr>
          <w:rFonts w:ascii="Arial" w:eastAsia="Times New Roman" w:hAnsi="Arial" w:cs="Arial"/>
          <w:color w:val="000000"/>
          <w:sz w:val="20"/>
          <w:szCs w:val="20"/>
        </w:rPr>
        <w:t xml:space="preserve"> at a meeting at which a quorum is present shall be the act of the Committee. The Committee may act by unanimous written consent </w:t>
      </w:r>
      <w:bookmarkStart w:id="0" w:name="_Hlk70963339"/>
      <w:r w:rsidR="00FB1A4A" w:rsidRPr="00CE2A4E">
        <w:rPr>
          <w:rFonts w:ascii="Arial" w:eastAsia="Times New Roman" w:hAnsi="Arial" w:cs="Arial"/>
          <w:color w:val="000000"/>
          <w:sz w:val="20"/>
          <w:szCs w:val="20"/>
        </w:rPr>
        <w:t xml:space="preserve">in lieu of a meeting </w:t>
      </w:r>
      <w:bookmarkEnd w:id="0"/>
      <w:r w:rsidR="00FB1A4A" w:rsidRPr="00CE2A4E">
        <w:rPr>
          <w:rFonts w:ascii="Arial" w:eastAsia="Times New Roman" w:hAnsi="Arial" w:cs="Arial"/>
          <w:color w:val="000000"/>
          <w:sz w:val="20"/>
          <w:szCs w:val="20"/>
        </w:rPr>
        <w:t>as permitted by law and the Company’s By-laws.</w:t>
      </w:r>
    </w:p>
    <w:p w14:paraId="0B569D8C" w14:textId="59A2F278" w:rsidR="00FB1A4A" w:rsidRPr="00CE2A4E" w:rsidRDefault="0074538C" w:rsidP="00AC4DC7">
      <w:pPr>
        <w:spacing w:before="234" w:line="227" w:lineRule="exact"/>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ab/>
      </w:r>
      <w:r w:rsidR="00FB1A4A" w:rsidRPr="00CE2A4E">
        <w:rPr>
          <w:rFonts w:ascii="Arial" w:eastAsia="Times New Roman" w:hAnsi="Arial" w:cs="Arial"/>
          <w:color w:val="000000"/>
          <w:sz w:val="20"/>
          <w:szCs w:val="20"/>
        </w:rPr>
        <w:t>The Committee shall maintain minutes of its meetings and records relating to those meetings and shall report regularly to the Board on its activities, as appropriate.</w:t>
      </w:r>
    </w:p>
    <w:p w14:paraId="178545CC" w14:textId="5EAB2A70" w:rsidR="00C05E24" w:rsidRPr="00C47327" w:rsidRDefault="00C04A41" w:rsidP="00C04A41">
      <w:pPr>
        <w:pStyle w:val="ListParagraph"/>
        <w:numPr>
          <w:ilvl w:val="0"/>
          <w:numId w:val="10"/>
        </w:numPr>
        <w:spacing w:before="240" w:line="275" w:lineRule="exact"/>
        <w:ind w:left="720"/>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Duties and</w:t>
      </w:r>
      <w:r w:rsidR="00554FF1" w:rsidRPr="00C47327">
        <w:rPr>
          <w:rFonts w:ascii="Arial" w:eastAsia="Times New Roman" w:hAnsi="Arial" w:cs="Arial"/>
          <w:b/>
          <w:color w:val="000000"/>
          <w:sz w:val="20"/>
          <w:szCs w:val="20"/>
        </w:rPr>
        <w:t xml:space="preserve"> Responsibilities</w:t>
      </w:r>
    </w:p>
    <w:p w14:paraId="2EB70E16" w14:textId="77777777" w:rsidR="0041630E" w:rsidRDefault="0041630E" w:rsidP="00C47327">
      <w:pPr>
        <w:ind w:left="720"/>
        <w:jc w:val="both"/>
        <w:textAlignment w:val="baseline"/>
        <w:rPr>
          <w:rFonts w:ascii="Arial" w:eastAsia="Times New Roman" w:hAnsi="Arial" w:cs="Arial"/>
          <w:color w:val="000000"/>
          <w:sz w:val="20"/>
          <w:szCs w:val="20"/>
        </w:rPr>
      </w:pPr>
    </w:p>
    <w:p w14:paraId="6ED36A5D" w14:textId="5D7E9F3B" w:rsidR="00C05E24" w:rsidRDefault="00554FF1" w:rsidP="00AC4DC7">
      <w:pPr>
        <w:ind w:firstLine="720"/>
        <w:jc w:val="both"/>
        <w:textAlignment w:val="baseline"/>
        <w:rPr>
          <w:rFonts w:ascii="Arial" w:eastAsia="Times New Roman" w:hAnsi="Arial" w:cs="Arial"/>
          <w:color w:val="000000"/>
          <w:sz w:val="20"/>
          <w:szCs w:val="20"/>
        </w:rPr>
      </w:pPr>
      <w:r w:rsidRPr="00C47327">
        <w:rPr>
          <w:rFonts w:ascii="Arial" w:eastAsia="Times New Roman" w:hAnsi="Arial" w:cs="Arial"/>
          <w:color w:val="000000"/>
          <w:sz w:val="20"/>
          <w:szCs w:val="20"/>
        </w:rPr>
        <w:t xml:space="preserve">The Committee is granted the authority and responsibilities enumerated below and such other authority and responsibilities as may be delegated from time to time to the Committee by the Board. </w:t>
      </w:r>
    </w:p>
    <w:p w14:paraId="4F5FAE5C" w14:textId="77777777" w:rsidR="00F0005C" w:rsidRPr="00C47327" w:rsidRDefault="00F0005C" w:rsidP="00AC4DC7">
      <w:pPr>
        <w:ind w:firstLine="720"/>
        <w:jc w:val="both"/>
        <w:textAlignment w:val="baseline"/>
        <w:rPr>
          <w:rFonts w:ascii="Arial" w:eastAsia="Times New Roman" w:hAnsi="Arial" w:cs="Arial"/>
          <w:color w:val="000000"/>
          <w:sz w:val="20"/>
          <w:szCs w:val="20"/>
        </w:rPr>
      </w:pPr>
    </w:p>
    <w:p w14:paraId="3FA46806" w14:textId="02E5920B" w:rsidR="00C05E24" w:rsidRPr="00C47327"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pacing w:val="-3"/>
          <w:sz w:val="20"/>
          <w:szCs w:val="20"/>
          <w:u w:val="single"/>
        </w:rPr>
      </w:pPr>
      <w:r w:rsidRPr="0041630E">
        <w:rPr>
          <w:rFonts w:ascii="Arial" w:eastAsia="Times New Roman" w:hAnsi="Arial" w:cs="Arial"/>
          <w:b/>
          <w:bCs/>
          <w:color w:val="000000"/>
          <w:spacing w:val="-3"/>
          <w:sz w:val="20"/>
          <w:szCs w:val="20"/>
        </w:rPr>
        <w:t>Selection of Director Nominees</w:t>
      </w:r>
      <w:r w:rsidRPr="0041630E">
        <w:rPr>
          <w:rFonts w:ascii="Arial" w:eastAsia="Times New Roman" w:hAnsi="Arial" w:cs="Arial"/>
          <w:color w:val="000000"/>
          <w:spacing w:val="-3"/>
          <w:sz w:val="20"/>
          <w:szCs w:val="20"/>
        </w:rPr>
        <w:t>.</w:t>
      </w:r>
      <w:r w:rsidRPr="00C47327">
        <w:rPr>
          <w:rFonts w:ascii="Arial" w:eastAsia="Times New Roman" w:hAnsi="Arial" w:cs="Arial"/>
          <w:color w:val="000000"/>
          <w:spacing w:val="-3"/>
          <w:sz w:val="20"/>
          <w:szCs w:val="20"/>
        </w:rPr>
        <w:t xml:space="preserve"> </w:t>
      </w:r>
      <w:r w:rsidR="004340D0">
        <w:rPr>
          <w:rFonts w:ascii="Arial" w:eastAsia="Times New Roman" w:hAnsi="Arial" w:cs="Arial"/>
          <w:color w:val="000000"/>
          <w:spacing w:val="-3"/>
          <w:sz w:val="20"/>
          <w:szCs w:val="20"/>
        </w:rPr>
        <w:t>The Committee shall be responsible for identifying and recommending to the Board, based on criteria established by the Committee or the Board, qualified persons to be nominated for election or re</w:t>
      </w:r>
      <w:r w:rsidR="004340D0" w:rsidRPr="00EE1CCD">
        <w:rPr>
          <w:rFonts w:ascii="Arial" w:eastAsia="Times New Roman" w:hAnsi="Arial" w:cs="Arial"/>
          <w:color w:val="000000"/>
          <w:spacing w:val="-3"/>
          <w:sz w:val="20"/>
          <w:szCs w:val="20"/>
        </w:rPr>
        <w:t>-election to the Board</w:t>
      </w:r>
      <w:r w:rsidR="004340D0">
        <w:rPr>
          <w:rFonts w:ascii="Arial" w:eastAsia="Times New Roman" w:hAnsi="Arial" w:cs="Arial"/>
          <w:color w:val="000000"/>
          <w:spacing w:val="-3"/>
          <w:sz w:val="20"/>
          <w:szCs w:val="20"/>
        </w:rPr>
        <w:t xml:space="preserve"> and consider suggestions for Board membership submitted by stockholders in accordance with the Company’s By-Laws and Policy on Stockholder Recommendations for Director Candidates.</w:t>
      </w:r>
    </w:p>
    <w:p w14:paraId="213779EF" w14:textId="7B83F703" w:rsidR="00C05E24" w:rsidRPr="00C47327"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sidRPr="0041630E">
        <w:rPr>
          <w:rFonts w:ascii="Arial" w:eastAsia="Times New Roman" w:hAnsi="Arial" w:cs="Arial"/>
          <w:b/>
          <w:bCs/>
          <w:color w:val="000000"/>
          <w:spacing w:val="-3"/>
          <w:sz w:val="20"/>
          <w:szCs w:val="20"/>
        </w:rPr>
        <w:t>Criteria for Selecting Directors</w:t>
      </w:r>
      <w:r w:rsidRPr="0041630E">
        <w:rPr>
          <w:rFonts w:ascii="Arial" w:eastAsia="Times New Roman" w:hAnsi="Arial" w:cs="Arial"/>
          <w:color w:val="000000"/>
          <w:spacing w:val="-3"/>
          <w:sz w:val="20"/>
          <w:szCs w:val="20"/>
        </w:rPr>
        <w:t>.</w:t>
      </w:r>
      <w:r w:rsidRPr="00C47327">
        <w:rPr>
          <w:rFonts w:ascii="Arial" w:eastAsia="Times New Roman" w:hAnsi="Arial" w:cs="Arial"/>
          <w:color w:val="000000"/>
          <w:sz w:val="20"/>
          <w:szCs w:val="20"/>
        </w:rPr>
        <w:t xml:space="preserve"> </w:t>
      </w:r>
      <w:r w:rsidR="00060F53" w:rsidRPr="006A2A4A">
        <w:rPr>
          <w:rFonts w:ascii="Arial" w:eastAsia="Arial" w:hAnsi="Arial"/>
          <w:color w:val="000000"/>
          <w:spacing w:val="-2"/>
          <w:sz w:val="20"/>
        </w:rPr>
        <w:t>The Committee will recommend to the Board criteria for the selection of new directors, which criteria shall be consistent with the criteria and minimum qualifications set forth in the Company’s Corporate Governance Guidelines, and periodically review the criteria adopted by the Board and, if deemed desirable, recommend to the Board changes to such criteria</w:t>
      </w:r>
      <w:r w:rsidRPr="00C47327">
        <w:rPr>
          <w:rFonts w:ascii="Arial" w:eastAsia="Times New Roman" w:hAnsi="Arial" w:cs="Arial"/>
          <w:color w:val="000000"/>
          <w:sz w:val="20"/>
          <w:szCs w:val="20"/>
        </w:rPr>
        <w:t>.</w:t>
      </w:r>
    </w:p>
    <w:p w14:paraId="750C081A" w14:textId="35DA0945" w:rsidR="00B2097C" w:rsidRPr="002D39FC"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rPr>
      </w:pPr>
      <w:r w:rsidRPr="0041630E">
        <w:rPr>
          <w:rFonts w:ascii="Arial" w:eastAsia="Times New Roman" w:hAnsi="Arial" w:cs="Arial"/>
          <w:b/>
          <w:bCs/>
          <w:color w:val="000000"/>
          <w:spacing w:val="-3"/>
          <w:sz w:val="20"/>
          <w:szCs w:val="20"/>
        </w:rPr>
        <w:t>Search Firms</w:t>
      </w:r>
      <w:r w:rsidRPr="0041630E">
        <w:rPr>
          <w:rFonts w:ascii="Arial" w:eastAsia="Times New Roman" w:hAnsi="Arial" w:cs="Arial"/>
          <w:color w:val="000000"/>
          <w:spacing w:val="-3"/>
          <w:sz w:val="20"/>
          <w:szCs w:val="20"/>
        </w:rPr>
        <w:t>.</w:t>
      </w:r>
      <w:r w:rsidRPr="0041630E">
        <w:rPr>
          <w:rFonts w:ascii="Arial" w:eastAsia="Times New Roman" w:hAnsi="Arial" w:cs="Arial"/>
          <w:color w:val="000000"/>
          <w:sz w:val="20"/>
          <w:szCs w:val="20"/>
        </w:rPr>
        <w:t xml:space="preserve"> </w:t>
      </w:r>
      <w:r w:rsidRPr="00C47327">
        <w:rPr>
          <w:rFonts w:ascii="Arial" w:eastAsia="Times New Roman" w:hAnsi="Arial" w:cs="Arial"/>
          <w:color w:val="000000"/>
          <w:sz w:val="20"/>
          <w:szCs w:val="20"/>
        </w:rPr>
        <w:t xml:space="preserve">The Committee shall have the sole authority to retain and </w:t>
      </w:r>
      <w:r w:rsidRPr="00C47327">
        <w:rPr>
          <w:rFonts w:ascii="Arial" w:eastAsia="Times New Roman" w:hAnsi="Arial" w:cs="Arial"/>
          <w:color w:val="000000"/>
          <w:sz w:val="20"/>
          <w:szCs w:val="20"/>
        </w:rPr>
        <w:br/>
        <w:t>terminate any search firm to be used to identify director nominees, including sole authority to approve the search firm’s fees and other retention terms. The Committee is empowered, without further action by the Board, to cause the Company to pay the compensation of any search firm engaged by the</w:t>
      </w:r>
      <w:r w:rsidR="002D39FC" w:rsidRPr="002D39FC">
        <w:rPr>
          <w:rFonts w:ascii="Arial" w:eastAsia="Times New Roman" w:hAnsi="Arial" w:cs="Arial"/>
          <w:color w:val="000000"/>
          <w:sz w:val="20"/>
          <w:szCs w:val="20"/>
        </w:rPr>
        <w:t xml:space="preserve"> </w:t>
      </w:r>
      <w:r w:rsidRPr="002D39FC">
        <w:rPr>
          <w:rFonts w:ascii="Arial" w:eastAsia="Times New Roman" w:hAnsi="Arial" w:cs="Arial"/>
          <w:color w:val="000000"/>
          <w:sz w:val="20"/>
          <w:szCs w:val="20"/>
        </w:rPr>
        <w:t>Committee. The Committee shall notify the Chief Executive Officer upon the retention of a search firm.</w:t>
      </w:r>
    </w:p>
    <w:p w14:paraId="72F58239" w14:textId="246D5FA2" w:rsidR="00C05E24" w:rsidRPr="002D39FC"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rPr>
      </w:pPr>
      <w:r w:rsidRPr="002D39FC">
        <w:rPr>
          <w:rFonts w:ascii="Arial" w:eastAsia="Times New Roman" w:hAnsi="Arial" w:cs="Arial"/>
          <w:b/>
          <w:bCs/>
          <w:color w:val="000000"/>
          <w:spacing w:val="-3"/>
          <w:sz w:val="20"/>
          <w:szCs w:val="20"/>
        </w:rPr>
        <w:t>Selection of Committee Members</w:t>
      </w:r>
      <w:r w:rsidRPr="002D39FC">
        <w:rPr>
          <w:rFonts w:ascii="Arial" w:eastAsia="Times New Roman" w:hAnsi="Arial" w:cs="Arial"/>
          <w:color w:val="000000"/>
          <w:sz w:val="20"/>
          <w:szCs w:val="20"/>
        </w:rPr>
        <w:t>. The Committee shall be responsible for</w:t>
      </w:r>
      <w:r w:rsidR="002D39FC">
        <w:rPr>
          <w:rFonts w:ascii="Arial" w:eastAsia="Times New Roman" w:hAnsi="Arial" w:cs="Arial"/>
          <w:color w:val="000000"/>
          <w:sz w:val="20"/>
          <w:szCs w:val="20"/>
        </w:rPr>
        <w:t xml:space="preserve"> </w:t>
      </w:r>
      <w:r w:rsidRPr="002D39FC">
        <w:rPr>
          <w:rFonts w:ascii="Arial" w:eastAsia="Times New Roman" w:hAnsi="Arial" w:cs="Arial"/>
          <w:color w:val="000000"/>
          <w:sz w:val="20"/>
          <w:szCs w:val="20"/>
        </w:rPr>
        <w:t>recommending to the Board</w:t>
      </w:r>
      <w:r w:rsidR="0019339C">
        <w:rPr>
          <w:rFonts w:ascii="Arial" w:eastAsia="Times New Roman" w:hAnsi="Arial" w:cs="Arial"/>
          <w:color w:val="000000"/>
          <w:sz w:val="20"/>
          <w:szCs w:val="20"/>
        </w:rPr>
        <w:t xml:space="preserve"> membership and chair of each committee of the Board</w:t>
      </w:r>
      <w:r w:rsidRPr="002D39FC">
        <w:rPr>
          <w:rFonts w:ascii="Arial" w:eastAsia="Times New Roman" w:hAnsi="Arial" w:cs="Arial"/>
          <w:color w:val="000000"/>
          <w:sz w:val="20"/>
          <w:szCs w:val="20"/>
        </w:rPr>
        <w:t>. In recommending a candidate for committee membership, the Committee shall take into consideration the factors set forth in the charter of that committee, if any, as well as any other factors it deems appropriate, including the consistency of the candidate’s experience with the goals of the committee and the interplay of the candidate’s experience with the experience of other committee members.</w:t>
      </w:r>
    </w:p>
    <w:p w14:paraId="4F91BBFE" w14:textId="4F066C8D" w:rsidR="00C05E24" w:rsidRPr="00C47327"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sidRPr="002D39FC">
        <w:rPr>
          <w:rFonts w:ascii="Arial" w:eastAsia="Times New Roman" w:hAnsi="Arial" w:cs="Arial"/>
          <w:b/>
          <w:bCs/>
          <w:color w:val="000000"/>
          <w:spacing w:val="-3"/>
          <w:sz w:val="20"/>
          <w:szCs w:val="20"/>
        </w:rPr>
        <w:t>Compensation of Board and Committee Members</w:t>
      </w:r>
      <w:r w:rsidRPr="002D39FC">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shall be responsible for evaluating and recommending to the Board (i) the eligibility criteria for receipt of compensation as a director, and (ii) the appropriate compensation to be paid to eligible members of the Board and to members of Board committees.</w:t>
      </w:r>
    </w:p>
    <w:p w14:paraId="6C2A05EC" w14:textId="58E589D7" w:rsidR="00604F11" w:rsidRPr="00C71B41" w:rsidRDefault="00604F1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rPr>
      </w:pPr>
      <w:r w:rsidRPr="00C71B41">
        <w:rPr>
          <w:rFonts w:ascii="Arial" w:eastAsia="Times New Roman" w:hAnsi="Arial" w:cs="Arial"/>
          <w:b/>
          <w:bCs/>
          <w:color w:val="000000"/>
          <w:sz w:val="20"/>
          <w:szCs w:val="20"/>
        </w:rPr>
        <w:t>Size and Responsibilities of Board and Committees</w:t>
      </w:r>
      <w:r w:rsidRPr="00C71B41">
        <w:rPr>
          <w:rFonts w:ascii="Arial" w:eastAsia="Times New Roman" w:hAnsi="Arial" w:cs="Arial"/>
          <w:color w:val="000000"/>
          <w:sz w:val="20"/>
          <w:szCs w:val="20"/>
        </w:rPr>
        <w:t xml:space="preserve">. The Committee </w:t>
      </w:r>
      <w:r w:rsidR="0071093B" w:rsidRPr="00C71B41">
        <w:rPr>
          <w:rFonts w:ascii="Arial" w:eastAsia="Times New Roman" w:hAnsi="Arial" w:cs="Arial"/>
          <w:color w:val="000000"/>
          <w:sz w:val="20"/>
          <w:szCs w:val="20"/>
        </w:rPr>
        <w:t>shall periodically review the size and responsibilities of the Board and its committees and recommend any proposed changes to the Board.</w:t>
      </w:r>
    </w:p>
    <w:p w14:paraId="24E5DFB5" w14:textId="6C9D5DF2" w:rsidR="00C05E24" w:rsidRPr="00C47327"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sidRPr="002D39FC">
        <w:rPr>
          <w:rFonts w:ascii="Arial" w:eastAsia="Times New Roman" w:hAnsi="Arial" w:cs="Arial"/>
          <w:b/>
          <w:bCs/>
          <w:color w:val="000000"/>
          <w:spacing w:val="-3"/>
          <w:sz w:val="20"/>
          <w:szCs w:val="20"/>
        </w:rPr>
        <w:t>Assistance with Committee and Board Effectiveness Self-Assessments</w:t>
      </w:r>
      <w:r w:rsidRPr="00C47327">
        <w:rPr>
          <w:rFonts w:ascii="Arial" w:eastAsia="Times New Roman" w:hAnsi="Arial" w:cs="Arial"/>
          <w:color w:val="000000"/>
          <w:sz w:val="20"/>
          <w:szCs w:val="20"/>
        </w:rPr>
        <w:t xml:space="preserve">. The Committee shall </w:t>
      </w:r>
      <w:r w:rsidR="00FB0584">
        <w:rPr>
          <w:rFonts w:ascii="Arial" w:eastAsia="Times New Roman" w:hAnsi="Arial" w:cs="Arial"/>
          <w:color w:val="000000"/>
          <w:sz w:val="20"/>
          <w:szCs w:val="20"/>
        </w:rPr>
        <w:t xml:space="preserve">oversee and </w:t>
      </w:r>
      <w:r w:rsidRPr="00C47327">
        <w:rPr>
          <w:rFonts w:ascii="Arial" w:eastAsia="Times New Roman" w:hAnsi="Arial" w:cs="Arial"/>
          <w:color w:val="000000"/>
          <w:sz w:val="20"/>
          <w:szCs w:val="20"/>
        </w:rPr>
        <w:t>assist the Board and its committees with the development and implementation of their annual evaluation processes.</w:t>
      </w:r>
    </w:p>
    <w:p w14:paraId="756DD405" w14:textId="668A1469" w:rsidR="00C05E24" w:rsidRPr="002D39FC"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pacing w:val="-4"/>
          <w:sz w:val="20"/>
          <w:szCs w:val="20"/>
          <w:u w:val="single"/>
        </w:rPr>
      </w:pPr>
      <w:r w:rsidRPr="002D39FC">
        <w:rPr>
          <w:rFonts w:ascii="Arial" w:eastAsia="Times New Roman" w:hAnsi="Arial" w:cs="Arial"/>
          <w:b/>
          <w:bCs/>
          <w:color w:val="000000"/>
          <w:spacing w:val="-3"/>
          <w:sz w:val="20"/>
          <w:szCs w:val="20"/>
        </w:rPr>
        <w:lastRenderedPageBreak/>
        <w:t>Corporate Governance Recommendations</w:t>
      </w:r>
      <w:r w:rsidRPr="00C47327">
        <w:rPr>
          <w:rFonts w:ascii="Arial" w:eastAsia="Times New Roman" w:hAnsi="Arial" w:cs="Arial"/>
          <w:color w:val="000000"/>
          <w:spacing w:val="-4"/>
          <w:sz w:val="20"/>
          <w:szCs w:val="20"/>
        </w:rPr>
        <w:t xml:space="preserve">. The Committee shall advise and make recommendations to the Board on corporate governance, board leadership structure and all matters pertaining to the role of the Board and the practices and the performance of </w:t>
      </w:r>
      <w:r w:rsidR="00060F53">
        <w:rPr>
          <w:rFonts w:ascii="Arial" w:eastAsia="Times New Roman" w:hAnsi="Arial" w:cs="Arial"/>
          <w:color w:val="000000"/>
          <w:spacing w:val="-4"/>
          <w:sz w:val="20"/>
          <w:szCs w:val="20"/>
        </w:rPr>
        <w:t xml:space="preserve">the Board, its committees and its </w:t>
      </w:r>
      <w:r w:rsidRPr="00C47327">
        <w:rPr>
          <w:rFonts w:ascii="Arial" w:eastAsia="Times New Roman" w:hAnsi="Arial" w:cs="Arial"/>
          <w:color w:val="000000"/>
          <w:spacing w:val="-4"/>
          <w:sz w:val="20"/>
          <w:szCs w:val="20"/>
        </w:rPr>
        <w:t xml:space="preserve">directors, including the development of the corporate governance policies and guidelines and the periodic review of the Company’s </w:t>
      </w:r>
      <w:r w:rsidR="00DB7DAE">
        <w:rPr>
          <w:rFonts w:ascii="Arial" w:eastAsia="Times New Roman" w:hAnsi="Arial" w:cs="Arial"/>
          <w:color w:val="000000"/>
          <w:spacing w:val="-4"/>
          <w:sz w:val="20"/>
          <w:szCs w:val="20"/>
        </w:rPr>
        <w:t xml:space="preserve">governance </w:t>
      </w:r>
      <w:r w:rsidRPr="00C47327">
        <w:rPr>
          <w:rFonts w:ascii="Arial" w:eastAsia="Times New Roman" w:hAnsi="Arial" w:cs="Arial"/>
          <w:color w:val="000000"/>
          <w:spacing w:val="-4"/>
          <w:sz w:val="20"/>
          <w:szCs w:val="20"/>
        </w:rPr>
        <w:t>documents, policies and procedures (including the charter, by</w:t>
      </w:r>
      <w:r w:rsidR="00DB7DAE">
        <w:rPr>
          <w:rFonts w:ascii="Arial" w:eastAsia="Times New Roman" w:hAnsi="Arial" w:cs="Arial"/>
          <w:color w:val="000000"/>
          <w:spacing w:val="-4"/>
          <w:sz w:val="20"/>
          <w:szCs w:val="20"/>
        </w:rPr>
        <w:t>-</w:t>
      </w:r>
      <w:r w:rsidRPr="00C47327">
        <w:rPr>
          <w:rFonts w:ascii="Arial" w:eastAsia="Times New Roman" w:hAnsi="Arial" w:cs="Arial"/>
          <w:color w:val="000000"/>
          <w:spacing w:val="-4"/>
          <w:sz w:val="20"/>
          <w:szCs w:val="20"/>
        </w:rPr>
        <w:t>laws</w:t>
      </w:r>
      <w:r w:rsidR="00060F53">
        <w:rPr>
          <w:rFonts w:ascii="Arial" w:eastAsia="Times New Roman" w:hAnsi="Arial" w:cs="Arial"/>
          <w:color w:val="000000"/>
          <w:spacing w:val="-4"/>
          <w:sz w:val="20"/>
          <w:szCs w:val="20"/>
        </w:rPr>
        <w:t>,</w:t>
      </w:r>
      <w:r w:rsidRPr="00C47327">
        <w:rPr>
          <w:rFonts w:ascii="Arial" w:eastAsia="Times New Roman" w:hAnsi="Arial" w:cs="Arial"/>
          <w:color w:val="000000"/>
          <w:spacing w:val="-4"/>
          <w:sz w:val="20"/>
          <w:szCs w:val="20"/>
        </w:rPr>
        <w:t xml:space="preserve"> committee charters</w:t>
      </w:r>
      <w:r w:rsidR="00060F53">
        <w:rPr>
          <w:rFonts w:ascii="Arial" w:eastAsia="Times New Roman" w:hAnsi="Arial" w:cs="Arial"/>
          <w:color w:val="000000"/>
          <w:spacing w:val="-4"/>
          <w:sz w:val="20"/>
          <w:szCs w:val="20"/>
        </w:rPr>
        <w:t xml:space="preserve"> and corporate governance guidelines</w:t>
      </w:r>
      <w:r w:rsidRPr="00C47327">
        <w:rPr>
          <w:rFonts w:ascii="Arial" w:eastAsia="Times New Roman" w:hAnsi="Arial" w:cs="Arial"/>
          <w:color w:val="000000"/>
          <w:spacing w:val="-4"/>
          <w:sz w:val="20"/>
          <w:szCs w:val="20"/>
        </w:rPr>
        <w:t>)</w:t>
      </w:r>
      <w:r w:rsidRPr="00D073B4">
        <w:rPr>
          <w:rFonts w:ascii="Arial" w:eastAsia="Times New Roman" w:hAnsi="Arial" w:cs="Arial"/>
          <w:color w:val="000000"/>
          <w:spacing w:val="-4"/>
          <w:sz w:val="20"/>
          <w:szCs w:val="20"/>
        </w:rPr>
        <w:t>.</w:t>
      </w:r>
      <w:r w:rsidRPr="00C47327">
        <w:rPr>
          <w:rFonts w:ascii="Arial" w:eastAsia="Times New Roman" w:hAnsi="Arial" w:cs="Arial"/>
          <w:color w:val="000000"/>
          <w:spacing w:val="-4"/>
          <w:sz w:val="20"/>
          <w:szCs w:val="20"/>
        </w:rPr>
        <w:t xml:space="preserve"> Among other things in this regard, the Committee shall, from time to time, make appropriate determinations of the factors and circumstances (in general and in any specific case) pursuant to which the offices of chair and chief executive officer should be separated or may be held simultaneously by the</w:t>
      </w:r>
      <w:r w:rsidR="002D39FC" w:rsidRPr="002D39FC">
        <w:rPr>
          <w:rFonts w:ascii="Arial" w:eastAsia="Times New Roman" w:hAnsi="Arial" w:cs="Arial"/>
          <w:color w:val="000000"/>
          <w:spacing w:val="-4"/>
          <w:sz w:val="20"/>
          <w:szCs w:val="20"/>
        </w:rPr>
        <w:t xml:space="preserve"> </w:t>
      </w:r>
      <w:r w:rsidRPr="002D39FC">
        <w:rPr>
          <w:rFonts w:ascii="Arial" w:eastAsia="Times New Roman" w:hAnsi="Arial" w:cs="Arial"/>
          <w:color w:val="000000"/>
          <w:sz w:val="20"/>
          <w:szCs w:val="20"/>
        </w:rPr>
        <w:t>same person.</w:t>
      </w:r>
      <w:r w:rsidR="002D39FC">
        <w:rPr>
          <w:rFonts w:ascii="Arial" w:eastAsia="Times New Roman" w:hAnsi="Arial" w:cs="Arial"/>
          <w:color w:val="000000"/>
          <w:sz w:val="20"/>
          <w:szCs w:val="20"/>
        </w:rPr>
        <w:t xml:space="preserve"> </w:t>
      </w:r>
      <w:r w:rsidRPr="002D39FC">
        <w:rPr>
          <w:rFonts w:ascii="Arial" w:eastAsia="Times New Roman" w:hAnsi="Arial" w:cs="Arial"/>
          <w:color w:val="000000"/>
          <w:sz w:val="20"/>
          <w:szCs w:val="20"/>
        </w:rPr>
        <w:t>Additionally, the Committee will review, and make recommendations to the Board with regards to, stockholder proposals and the annual stockholders’ meeting.</w:t>
      </w:r>
    </w:p>
    <w:p w14:paraId="116BB303" w14:textId="3C0EA44B" w:rsidR="00C05E24" w:rsidRPr="00C47327"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sidRPr="002D39FC">
        <w:rPr>
          <w:rFonts w:ascii="Arial" w:eastAsia="Times New Roman" w:hAnsi="Arial" w:cs="Arial"/>
          <w:b/>
          <w:bCs/>
          <w:color w:val="000000"/>
          <w:spacing w:val="-3"/>
          <w:sz w:val="20"/>
          <w:szCs w:val="20"/>
        </w:rPr>
        <w:t>Review and Analyze Tendered Resignations</w:t>
      </w:r>
      <w:r w:rsidRPr="00C47327">
        <w:rPr>
          <w:rFonts w:ascii="Arial" w:eastAsia="Times New Roman" w:hAnsi="Arial" w:cs="Arial"/>
          <w:color w:val="000000"/>
          <w:sz w:val="20"/>
          <w:szCs w:val="20"/>
        </w:rPr>
        <w:t>. The Committee shall review and analyze the resignation tendered by a director where a director fails to receive a majority vote as specified under the Company’s By</w:t>
      </w:r>
      <w:r w:rsidR="004B4D36">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laws and the Company’s </w:t>
      </w:r>
      <w:r w:rsidR="004B4D36">
        <w:rPr>
          <w:rFonts w:ascii="Arial" w:eastAsia="Times New Roman" w:hAnsi="Arial" w:cs="Arial"/>
          <w:color w:val="000000"/>
          <w:sz w:val="20"/>
          <w:szCs w:val="20"/>
        </w:rPr>
        <w:t>Corporate Governance Guidelines</w:t>
      </w:r>
      <w:r w:rsidRPr="00C47327">
        <w:rPr>
          <w:rFonts w:ascii="Arial" w:eastAsia="Times New Roman" w:hAnsi="Arial" w:cs="Arial"/>
          <w:color w:val="000000"/>
          <w:sz w:val="20"/>
          <w:szCs w:val="20"/>
        </w:rPr>
        <w:t xml:space="preserve"> and recommend to the Board whether to accept or reject such director resignation or take other action.</w:t>
      </w:r>
    </w:p>
    <w:p w14:paraId="7575B115" w14:textId="412882B9" w:rsidR="000C5016" w:rsidRPr="00C71B41" w:rsidRDefault="00554FF1"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pacing w:val="-1"/>
          <w:sz w:val="20"/>
          <w:szCs w:val="20"/>
        </w:rPr>
      </w:pPr>
      <w:r w:rsidRPr="002D39FC">
        <w:rPr>
          <w:rFonts w:ascii="Arial" w:eastAsia="Times New Roman" w:hAnsi="Arial" w:cs="Arial"/>
          <w:b/>
          <w:bCs/>
          <w:color w:val="000000"/>
          <w:spacing w:val="-3"/>
          <w:sz w:val="20"/>
          <w:szCs w:val="20"/>
        </w:rPr>
        <w:t>Independence Determinations</w:t>
      </w:r>
      <w:r w:rsidRPr="00C47327">
        <w:rPr>
          <w:rFonts w:ascii="Arial" w:eastAsia="Times New Roman" w:hAnsi="Arial" w:cs="Arial"/>
          <w:color w:val="000000"/>
          <w:spacing w:val="-1"/>
          <w:sz w:val="20"/>
          <w:szCs w:val="20"/>
        </w:rPr>
        <w:t xml:space="preserve">. The Committee shall consider possible conflicts of interests of directors and executive officers and review the institutional and other affiliations of directors and nominees </w:t>
      </w:r>
      <w:r w:rsidR="00991EED">
        <w:rPr>
          <w:rFonts w:ascii="Arial" w:eastAsia="Times New Roman" w:hAnsi="Arial" w:cs="Arial"/>
          <w:color w:val="000000"/>
          <w:spacing w:val="-1"/>
          <w:sz w:val="20"/>
          <w:szCs w:val="20"/>
        </w:rPr>
        <w:t>to</w:t>
      </w:r>
      <w:r w:rsidR="00991EED" w:rsidRPr="00C47327">
        <w:rPr>
          <w:rFonts w:ascii="Arial" w:eastAsia="Times New Roman" w:hAnsi="Arial" w:cs="Arial"/>
          <w:color w:val="000000"/>
          <w:spacing w:val="-1"/>
          <w:sz w:val="20"/>
          <w:szCs w:val="20"/>
        </w:rPr>
        <w:t xml:space="preserve"> </w:t>
      </w:r>
      <w:r w:rsidRPr="00C47327">
        <w:rPr>
          <w:rFonts w:ascii="Arial" w:eastAsia="Times New Roman" w:hAnsi="Arial" w:cs="Arial"/>
          <w:color w:val="000000"/>
          <w:spacing w:val="-1"/>
          <w:sz w:val="20"/>
          <w:szCs w:val="20"/>
        </w:rPr>
        <w:t>determine whether</w:t>
      </w:r>
      <w:r w:rsidR="00991EED">
        <w:rPr>
          <w:rFonts w:ascii="Arial" w:eastAsia="Times New Roman" w:hAnsi="Arial" w:cs="Arial"/>
          <w:color w:val="000000"/>
          <w:spacing w:val="-1"/>
          <w:sz w:val="20"/>
          <w:szCs w:val="20"/>
        </w:rPr>
        <w:t xml:space="preserve"> each director and nominee constitutes an “independent director” within the meaning of any New York Stock Exchange rule, or any other law, applicable to the Company.</w:t>
      </w:r>
    </w:p>
    <w:p w14:paraId="2F961E9D" w14:textId="72EA4280" w:rsidR="00304CBA" w:rsidRDefault="00304CBA"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pacing w:val="-1"/>
          <w:sz w:val="20"/>
          <w:szCs w:val="20"/>
          <w:u w:val="single"/>
        </w:rPr>
      </w:pPr>
      <w:r w:rsidRPr="00060F53">
        <w:rPr>
          <w:rFonts w:ascii="Arial" w:eastAsia="Times New Roman" w:hAnsi="Arial" w:cs="Arial"/>
          <w:b/>
          <w:bCs/>
          <w:color w:val="000000"/>
          <w:spacing w:val="-1"/>
          <w:sz w:val="20"/>
          <w:szCs w:val="20"/>
        </w:rPr>
        <w:t>Corporate Social Responsibility and Sustainability</w:t>
      </w:r>
      <w:r w:rsidRPr="00AC4DC7">
        <w:rPr>
          <w:rFonts w:ascii="Arial" w:eastAsia="Times New Roman" w:hAnsi="Arial" w:cs="Arial"/>
          <w:color w:val="000000"/>
          <w:spacing w:val="-1"/>
          <w:sz w:val="20"/>
          <w:szCs w:val="20"/>
        </w:rPr>
        <w:t xml:space="preserve">. The Committee shall provide oversight of management’s efforts on significant issues relating to corporate social responsibility and sustainability, which may include issues relating to the environment, human rights, labor, health and safety, supply chain, community and governmental relations, charitable and political contributions, and similar matters, </w:t>
      </w:r>
      <w:proofErr w:type="gramStart"/>
      <w:r w:rsidRPr="00AC4DC7">
        <w:rPr>
          <w:rFonts w:ascii="Arial" w:eastAsia="Times New Roman" w:hAnsi="Arial" w:cs="Arial"/>
          <w:color w:val="000000"/>
          <w:spacing w:val="-1"/>
          <w:sz w:val="20"/>
          <w:szCs w:val="20"/>
        </w:rPr>
        <w:t>in order to</w:t>
      </w:r>
      <w:proofErr w:type="gramEnd"/>
      <w:r w:rsidRPr="00AC4DC7">
        <w:rPr>
          <w:rFonts w:ascii="Arial" w:eastAsia="Times New Roman" w:hAnsi="Arial" w:cs="Arial"/>
          <w:color w:val="000000"/>
          <w:spacing w:val="-1"/>
          <w:sz w:val="20"/>
          <w:szCs w:val="20"/>
        </w:rPr>
        <w:t xml:space="preserve"> enhance shareholder value and protect the Company’s reputation.</w:t>
      </w:r>
      <w:r w:rsidR="00060F53">
        <w:rPr>
          <w:rFonts w:ascii="Arial" w:eastAsia="Times New Roman" w:hAnsi="Arial" w:cs="Arial"/>
          <w:color w:val="000000"/>
          <w:spacing w:val="-1"/>
          <w:sz w:val="20"/>
          <w:szCs w:val="20"/>
        </w:rPr>
        <w:t xml:space="preserve"> </w:t>
      </w:r>
      <w:r w:rsidR="00060F53">
        <w:rPr>
          <w:rFonts w:ascii="Arial" w:eastAsia="Arial" w:hAnsi="Arial"/>
          <w:color w:val="000000"/>
          <w:sz w:val="20"/>
        </w:rPr>
        <w:t>The Committee shall also review the Company’s corporate social responsibility (CSR) report.</w:t>
      </w:r>
    </w:p>
    <w:p w14:paraId="0CF3D85E" w14:textId="3071EF1E" w:rsidR="00002B35" w:rsidRPr="00002B35" w:rsidRDefault="00002B35" w:rsidP="00AC4DC7">
      <w:pPr>
        <w:tabs>
          <w:tab w:val="left" w:pos="1440"/>
        </w:tabs>
        <w:spacing w:after="240"/>
        <w:jc w:val="both"/>
        <w:textAlignment w:val="baseline"/>
        <w:rPr>
          <w:rFonts w:ascii="Arial" w:eastAsia="Times New Roman" w:hAnsi="Arial" w:cs="Arial"/>
          <w:color w:val="000000"/>
          <w:spacing w:val="-1"/>
          <w:sz w:val="20"/>
          <w:szCs w:val="20"/>
          <w:u w:val="single"/>
        </w:rPr>
      </w:pPr>
      <w:r w:rsidRPr="00002B35">
        <w:rPr>
          <w:rFonts w:ascii="Arial" w:eastAsia="Times New Roman" w:hAnsi="Arial" w:cs="Arial"/>
          <w:color w:val="000000"/>
          <w:sz w:val="20"/>
          <w:szCs w:val="20"/>
        </w:rPr>
        <w:t>In fulfilling the responsibilities that are delegated to the Committee under this Charter, the Committee shall have and may exercise all the powers and authority of the Board to the extent permitted under the Delaware General Corporation Law.</w:t>
      </w:r>
    </w:p>
    <w:p w14:paraId="57202602" w14:textId="77777777" w:rsidR="00C05E24" w:rsidRPr="00C47327"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4624F3">
        <w:rPr>
          <w:rFonts w:ascii="Arial" w:eastAsia="Times New Roman" w:hAnsi="Arial" w:cs="Arial"/>
          <w:b/>
          <w:bCs/>
          <w:color w:val="000000"/>
          <w:spacing w:val="-3"/>
          <w:sz w:val="20"/>
          <w:szCs w:val="20"/>
        </w:rPr>
        <w:t>Charter</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shall, from time to time as it deems appropriate, review and reassess the adequacy of this charter and recommend any proposed changes to the Board for approval.</w:t>
      </w:r>
    </w:p>
    <w:p w14:paraId="16139132" w14:textId="77777777" w:rsidR="00162BA1" w:rsidRPr="00162BA1"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075F0547" w14:textId="42C837DA" w:rsidR="00C05E24" w:rsidRPr="00C47327"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5A5320">
        <w:rPr>
          <w:rFonts w:ascii="Arial" w:eastAsia="Times New Roman" w:hAnsi="Arial" w:cs="Arial"/>
          <w:b/>
          <w:color w:val="000000"/>
          <w:spacing w:val="14"/>
          <w:sz w:val="20"/>
          <w:szCs w:val="20"/>
        </w:rPr>
        <w:t>Independent</w:t>
      </w:r>
      <w:r w:rsidRPr="00F0005C">
        <w:rPr>
          <w:rFonts w:ascii="Arial" w:eastAsia="Times New Roman" w:hAnsi="Arial" w:cs="Arial"/>
          <w:b/>
          <w:bCs/>
          <w:color w:val="000000"/>
          <w:spacing w:val="-3"/>
          <w:sz w:val="20"/>
          <w:szCs w:val="20"/>
        </w:rPr>
        <w:t xml:space="preserve"> </w:t>
      </w:r>
      <w:r w:rsidRPr="004624F3">
        <w:rPr>
          <w:rFonts w:ascii="Arial" w:eastAsia="Times New Roman" w:hAnsi="Arial" w:cs="Arial"/>
          <w:b/>
          <w:bCs/>
          <w:color w:val="000000"/>
          <w:spacing w:val="-3"/>
          <w:sz w:val="20"/>
          <w:szCs w:val="20"/>
        </w:rPr>
        <w:t>Advisors</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is authorized, without further action by the Board, to engage such independent legal and other advisors as it deems necessary or appropriate to carry out its responsibilities. Such independent advisors may be the regular advisors to the Company. The Committee is empowered, without </w:t>
      </w:r>
      <w:r w:rsidRPr="00922631">
        <w:rPr>
          <w:rFonts w:ascii="Arial" w:eastAsia="Times New Roman" w:hAnsi="Arial" w:cs="Arial"/>
          <w:color w:val="000000"/>
          <w:spacing w:val="-3"/>
          <w:sz w:val="20"/>
          <w:szCs w:val="20"/>
        </w:rPr>
        <w:t>further</w:t>
      </w:r>
      <w:r w:rsidRPr="00C47327">
        <w:rPr>
          <w:rFonts w:ascii="Arial" w:eastAsia="Times New Roman" w:hAnsi="Arial" w:cs="Arial"/>
          <w:color w:val="000000"/>
          <w:sz w:val="20"/>
          <w:szCs w:val="20"/>
        </w:rPr>
        <w:t xml:space="preserve"> action by the Board, to cause the Company to pay the compensation of such advisors as established by the Committee.</w:t>
      </w:r>
    </w:p>
    <w:p w14:paraId="695E71E6" w14:textId="77777777" w:rsidR="00162BA1" w:rsidRPr="00162BA1"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635A3382" w14:textId="07B5ED54" w:rsidR="00C05E24" w:rsidRPr="00162BA1"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5A5320">
        <w:rPr>
          <w:rFonts w:ascii="Arial" w:eastAsia="Times New Roman" w:hAnsi="Arial" w:cs="Arial"/>
          <w:b/>
          <w:color w:val="000000"/>
          <w:spacing w:val="14"/>
          <w:sz w:val="20"/>
          <w:szCs w:val="20"/>
        </w:rPr>
        <w:t>Investigations</w:t>
      </w:r>
      <w:r w:rsidRPr="004624F3">
        <w:rPr>
          <w:rFonts w:ascii="Arial" w:eastAsia="Times New Roman" w:hAnsi="Arial" w:cs="Arial"/>
          <w:color w:val="000000"/>
          <w:sz w:val="20"/>
          <w:szCs w:val="20"/>
        </w:rPr>
        <w:t>. The</w:t>
      </w:r>
      <w:r w:rsidRPr="00C47327">
        <w:rPr>
          <w:rFonts w:ascii="Arial" w:eastAsia="Times New Roman" w:hAnsi="Arial" w:cs="Arial"/>
          <w:color w:val="000000"/>
          <w:sz w:val="20"/>
          <w:szCs w:val="20"/>
        </w:rPr>
        <w:t xml:space="preserve"> Committee shall have the authority to conduct or authorize investigations into any matters within the scope of its responsibilities as it shall deem appropriate, including the authority to request any officer, employee or advisor of the Company to meet with the Committee or any advisors engaged by the Committee.</w:t>
      </w:r>
    </w:p>
    <w:p w14:paraId="1418FAA0" w14:textId="77777777" w:rsidR="00162BA1" w:rsidRPr="00C47327"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1676DD58" w14:textId="1D539662" w:rsidR="00C05E24" w:rsidRPr="00162BA1"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5A5320">
        <w:rPr>
          <w:rFonts w:ascii="Arial" w:eastAsia="Times New Roman" w:hAnsi="Arial" w:cs="Arial"/>
          <w:b/>
          <w:color w:val="000000"/>
          <w:spacing w:val="14"/>
          <w:sz w:val="20"/>
          <w:szCs w:val="20"/>
        </w:rPr>
        <w:t>Funding</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is empowered, without further action by the Board, to cause the Company to pay the ordinary administrative expenses of the Committee that are necessary or appropriate in carrying out its duties.</w:t>
      </w:r>
    </w:p>
    <w:p w14:paraId="4A441C8C" w14:textId="77777777" w:rsidR="00162BA1" w:rsidRPr="00162BA1"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419E991E" w14:textId="67448235" w:rsidR="00A52205" w:rsidRPr="008C3BAB" w:rsidRDefault="00A52205"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8C3BAB">
        <w:rPr>
          <w:rFonts w:ascii="Arial" w:eastAsia="Times New Roman" w:hAnsi="Arial" w:cs="Arial"/>
          <w:b/>
          <w:bCs/>
          <w:color w:val="000000"/>
          <w:spacing w:val="-3"/>
          <w:sz w:val="20"/>
          <w:szCs w:val="20"/>
        </w:rPr>
        <w:lastRenderedPageBreak/>
        <w:t xml:space="preserve">Annual </w:t>
      </w:r>
      <w:r w:rsidR="00B2097C" w:rsidRPr="005A5320">
        <w:rPr>
          <w:rFonts w:ascii="Arial" w:eastAsia="Times New Roman" w:hAnsi="Arial" w:cs="Arial"/>
          <w:b/>
          <w:color w:val="000000"/>
          <w:spacing w:val="14"/>
          <w:sz w:val="20"/>
          <w:szCs w:val="20"/>
        </w:rPr>
        <w:t>P</w:t>
      </w:r>
      <w:r w:rsidRPr="005A5320">
        <w:rPr>
          <w:rFonts w:ascii="Arial" w:eastAsia="Times New Roman" w:hAnsi="Arial" w:cs="Arial"/>
          <w:b/>
          <w:color w:val="000000"/>
          <w:spacing w:val="14"/>
          <w:sz w:val="20"/>
          <w:szCs w:val="20"/>
        </w:rPr>
        <w:t>erformance</w:t>
      </w:r>
      <w:r w:rsidRPr="008C3BAB">
        <w:rPr>
          <w:rFonts w:ascii="Arial" w:eastAsia="Times New Roman" w:hAnsi="Arial" w:cs="Arial"/>
          <w:b/>
          <w:bCs/>
          <w:color w:val="000000"/>
          <w:spacing w:val="-3"/>
          <w:sz w:val="20"/>
          <w:szCs w:val="20"/>
        </w:rPr>
        <w:t xml:space="preserve"> </w:t>
      </w:r>
      <w:r w:rsidR="00B2097C" w:rsidRPr="008C3BAB">
        <w:rPr>
          <w:rFonts w:ascii="Arial" w:eastAsia="Times New Roman" w:hAnsi="Arial" w:cs="Arial"/>
          <w:b/>
          <w:bCs/>
          <w:color w:val="000000"/>
          <w:spacing w:val="-3"/>
          <w:sz w:val="20"/>
          <w:szCs w:val="20"/>
        </w:rPr>
        <w:t>E</w:t>
      </w:r>
      <w:r w:rsidRPr="008C3BAB">
        <w:rPr>
          <w:rFonts w:ascii="Arial" w:eastAsia="Times New Roman" w:hAnsi="Arial" w:cs="Arial"/>
          <w:b/>
          <w:bCs/>
          <w:color w:val="000000"/>
          <w:spacing w:val="-3"/>
          <w:sz w:val="20"/>
          <w:szCs w:val="20"/>
        </w:rPr>
        <w:t>valuation</w:t>
      </w:r>
      <w:r w:rsidR="00B2097C" w:rsidRPr="008C3BAB">
        <w:rPr>
          <w:rFonts w:ascii="Arial" w:hAnsi="Arial" w:cs="Arial"/>
          <w:sz w:val="20"/>
          <w:szCs w:val="20"/>
        </w:rPr>
        <w:t>.</w:t>
      </w:r>
      <w:r w:rsidRPr="008C3BAB">
        <w:rPr>
          <w:rFonts w:ascii="Arial" w:hAnsi="Arial" w:cs="Arial"/>
          <w:sz w:val="20"/>
          <w:szCs w:val="20"/>
        </w:rPr>
        <w:t xml:space="preserve"> </w:t>
      </w:r>
      <w:r w:rsidR="00B2097C" w:rsidRPr="008C3BAB">
        <w:rPr>
          <w:rFonts w:ascii="Arial" w:hAnsi="Arial" w:cs="Arial"/>
          <w:sz w:val="20"/>
          <w:szCs w:val="20"/>
        </w:rPr>
        <w:t xml:space="preserve"> The Committee or the Board shall annually review the Committee’s performance in such manner as it deems appropriate.</w:t>
      </w:r>
    </w:p>
    <w:sectPr w:rsidR="00A52205" w:rsidRPr="008C3BAB" w:rsidSect="00C71B41">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3E00" w14:textId="77777777" w:rsidR="00CE30DB" w:rsidRDefault="00CE30DB" w:rsidP="00C47327">
      <w:r>
        <w:separator/>
      </w:r>
    </w:p>
  </w:endnote>
  <w:endnote w:type="continuationSeparator" w:id="0">
    <w:p w14:paraId="2AD6AE13" w14:textId="77777777" w:rsidR="00CE30DB" w:rsidRDefault="00CE30DB" w:rsidP="00C4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4e6fa947-c91b-46f2-abbb-075f"/>
  <w:p w14:paraId="364FEADF" w14:textId="622DC7B0" w:rsidR="003660C4" w:rsidRDefault="003660C4">
    <w:pPr>
      <w:pStyle w:val="DocID"/>
    </w:pPr>
    <w:r>
      <w:fldChar w:fldCharType="begin"/>
    </w:r>
    <w:r w:rsidR="00280944">
      <w:instrText>DOCPROPERTY DOCXDOCID DMS=IManage Format=&lt;&lt;LIB&gt;&gt;/&lt;&lt;NUM&gt;&gt;v&lt;&lt;VER&gt;&gt;</w:instrText>
    </w:r>
    <w:r>
      <w:fldChar w:fldCharType="separate"/>
    </w:r>
    <w:r w:rsidR="00280944">
      <w:rPr>
        <w:b/>
        <w:bCs/>
      </w:rPr>
      <w:t>Error! Unknown document property name.</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417227"/>
      <w:docPartObj>
        <w:docPartGallery w:val="Page Numbers (Bottom of Page)"/>
        <w:docPartUnique/>
      </w:docPartObj>
    </w:sdtPr>
    <w:sdtEndPr>
      <w:rPr>
        <w:rFonts w:ascii="Arial" w:hAnsi="Arial" w:cs="Arial"/>
        <w:noProof/>
        <w:sz w:val="20"/>
        <w:szCs w:val="20"/>
      </w:rPr>
    </w:sdtEndPr>
    <w:sdtContent>
      <w:p w14:paraId="45820334" w14:textId="2CDEA4AC" w:rsidR="00C71B41" w:rsidRPr="00C71B41" w:rsidRDefault="00C71B41" w:rsidP="00C71B41">
        <w:pPr>
          <w:pStyle w:val="Footer"/>
          <w:jc w:val="center"/>
          <w:rPr>
            <w:rFonts w:ascii="Arial" w:hAnsi="Arial" w:cs="Arial"/>
            <w:sz w:val="20"/>
            <w:szCs w:val="20"/>
          </w:rPr>
        </w:pPr>
        <w:r w:rsidRPr="00C71B41">
          <w:rPr>
            <w:rFonts w:ascii="Arial" w:hAnsi="Arial" w:cs="Arial"/>
            <w:sz w:val="20"/>
            <w:szCs w:val="20"/>
          </w:rPr>
          <w:fldChar w:fldCharType="begin"/>
        </w:r>
        <w:r w:rsidRPr="00C71B41">
          <w:rPr>
            <w:rFonts w:ascii="Arial" w:hAnsi="Arial" w:cs="Arial"/>
            <w:sz w:val="20"/>
            <w:szCs w:val="20"/>
          </w:rPr>
          <w:instrText xml:space="preserve"> PAGE   \* MERGEFORMAT </w:instrText>
        </w:r>
        <w:r w:rsidRPr="00C71B41">
          <w:rPr>
            <w:rFonts w:ascii="Arial" w:hAnsi="Arial" w:cs="Arial"/>
            <w:sz w:val="20"/>
            <w:szCs w:val="20"/>
          </w:rPr>
          <w:fldChar w:fldCharType="separate"/>
        </w:r>
        <w:r w:rsidRPr="00C71B41">
          <w:rPr>
            <w:rFonts w:ascii="Arial" w:hAnsi="Arial" w:cs="Arial"/>
            <w:noProof/>
            <w:sz w:val="20"/>
            <w:szCs w:val="20"/>
          </w:rPr>
          <w:t>2</w:t>
        </w:r>
        <w:r w:rsidRPr="00C71B41">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783088"/>
      <w:docPartObj>
        <w:docPartGallery w:val="Page Numbers (Bottom of Page)"/>
        <w:docPartUnique/>
      </w:docPartObj>
    </w:sdtPr>
    <w:sdtEndPr>
      <w:rPr>
        <w:rFonts w:ascii="Arial" w:hAnsi="Arial" w:cs="Arial"/>
        <w:noProof/>
        <w:sz w:val="20"/>
        <w:szCs w:val="20"/>
      </w:rPr>
    </w:sdtEndPr>
    <w:sdtContent>
      <w:p w14:paraId="58FF4B55" w14:textId="1D563184" w:rsidR="00C71B41" w:rsidRPr="00C71B41" w:rsidRDefault="00C71B41" w:rsidP="00C71B41">
        <w:pPr>
          <w:pStyle w:val="Footer"/>
          <w:jc w:val="center"/>
          <w:rPr>
            <w:rFonts w:ascii="Arial" w:hAnsi="Arial" w:cs="Arial"/>
            <w:sz w:val="20"/>
            <w:szCs w:val="20"/>
          </w:rPr>
        </w:pPr>
        <w:r w:rsidRPr="00C71B41">
          <w:rPr>
            <w:rFonts w:ascii="Arial" w:hAnsi="Arial" w:cs="Arial"/>
            <w:sz w:val="20"/>
            <w:szCs w:val="20"/>
          </w:rPr>
          <w:fldChar w:fldCharType="begin"/>
        </w:r>
        <w:r w:rsidRPr="00C71B41">
          <w:rPr>
            <w:rFonts w:ascii="Arial" w:hAnsi="Arial" w:cs="Arial"/>
            <w:sz w:val="20"/>
            <w:szCs w:val="20"/>
          </w:rPr>
          <w:instrText xml:space="preserve"> PAGE   \* MERGEFORMAT </w:instrText>
        </w:r>
        <w:r w:rsidRPr="00C71B41">
          <w:rPr>
            <w:rFonts w:ascii="Arial" w:hAnsi="Arial" w:cs="Arial"/>
            <w:sz w:val="20"/>
            <w:szCs w:val="20"/>
          </w:rPr>
          <w:fldChar w:fldCharType="separate"/>
        </w:r>
        <w:r w:rsidRPr="00C71B41">
          <w:rPr>
            <w:rFonts w:ascii="Arial" w:hAnsi="Arial" w:cs="Arial"/>
            <w:noProof/>
            <w:sz w:val="20"/>
            <w:szCs w:val="20"/>
          </w:rPr>
          <w:t>2</w:t>
        </w:r>
        <w:r w:rsidRPr="00C71B41">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E6A9" w14:textId="77777777" w:rsidR="00CE30DB" w:rsidRDefault="00CE30DB" w:rsidP="00C47327">
      <w:r>
        <w:separator/>
      </w:r>
    </w:p>
  </w:footnote>
  <w:footnote w:type="continuationSeparator" w:id="0">
    <w:p w14:paraId="09E6D52D" w14:textId="77777777" w:rsidR="00CE30DB" w:rsidRDefault="00CE30DB" w:rsidP="00C4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DFD8" w14:textId="037D295C" w:rsidR="00280944" w:rsidRDefault="00280944" w:rsidP="00C71B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8FC"/>
    <w:multiLevelType w:val="multilevel"/>
    <w:tmpl w:val="6D2E1C90"/>
    <w:lvl w:ilvl="0">
      <w:start w:val="1"/>
      <w:numFmt w:val="decimal"/>
      <w:lvlText w:val="%1."/>
      <w:lvlJc w:val="left"/>
      <w:pPr>
        <w:tabs>
          <w:tab w:val="left" w:pos="720"/>
        </w:tabs>
      </w:pPr>
      <w:rPr>
        <w:rFonts w:ascii="Times New Roman" w:eastAsia="Times New Roman" w:hAnsi="Times New Roman"/>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757E4"/>
    <w:multiLevelType w:val="hybridMultilevel"/>
    <w:tmpl w:val="002C1730"/>
    <w:lvl w:ilvl="0" w:tplc="0314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01745"/>
    <w:multiLevelType w:val="multilevel"/>
    <w:tmpl w:val="DB8298E2"/>
    <w:lvl w:ilvl="0">
      <w:start w:val="5"/>
      <w:numFmt w:val="decimal"/>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12937"/>
    <w:multiLevelType w:val="multilevel"/>
    <w:tmpl w:val="A462CC9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63406"/>
    <w:multiLevelType w:val="multilevel"/>
    <w:tmpl w:val="13D8A53C"/>
    <w:lvl w:ilvl="0">
      <w:start w:val="1"/>
      <w:numFmt w:val="upp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FF4EE2"/>
    <w:multiLevelType w:val="multilevel"/>
    <w:tmpl w:val="A95010D2"/>
    <w:lvl w:ilvl="0">
      <w:start w:val="1"/>
      <w:numFmt w:val="upperLetter"/>
      <w:lvlText w:val="%1."/>
      <w:lvlJc w:val="left"/>
      <w:pPr>
        <w:tabs>
          <w:tab w:val="left" w:pos="720"/>
        </w:tabs>
      </w:pPr>
      <w:rPr>
        <w:b/>
        <w:bCs/>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52668"/>
    <w:multiLevelType w:val="multilevel"/>
    <w:tmpl w:val="13D8A53C"/>
    <w:lvl w:ilvl="0">
      <w:start w:val="1"/>
      <w:numFmt w:val="upp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125F86"/>
    <w:multiLevelType w:val="multilevel"/>
    <w:tmpl w:val="A95010D2"/>
    <w:lvl w:ilvl="0">
      <w:start w:val="1"/>
      <w:numFmt w:val="upperLetter"/>
      <w:lvlText w:val="%1."/>
      <w:lvlJc w:val="left"/>
      <w:pPr>
        <w:tabs>
          <w:tab w:val="left" w:pos="720"/>
        </w:tabs>
      </w:pPr>
      <w:rPr>
        <w:b/>
        <w:bCs/>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27063D"/>
    <w:multiLevelType w:val="multilevel"/>
    <w:tmpl w:val="EB3CEB1E"/>
    <w:lvl w:ilvl="0">
      <w:start w:val="1"/>
      <w:numFmt w:val="decimal"/>
      <w:lvlText w:val="%1."/>
      <w:lvlJc w:val="left"/>
      <w:pPr>
        <w:tabs>
          <w:tab w:val="left" w:pos="648"/>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F26FAD"/>
    <w:multiLevelType w:val="multilevel"/>
    <w:tmpl w:val="A95010D2"/>
    <w:lvl w:ilvl="0">
      <w:start w:val="1"/>
      <w:numFmt w:val="upperLetter"/>
      <w:lvlText w:val="%1."/>
      <w:lvlJc w:val="left"/>
      <w:pPr>
        <w:tabs>
          <w:tab w:val="left" w:pos="720"/>
        </w:tabs>
      </w:pPr>
      <w:rPr>
        <w:b/>
        <w:bCs/>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3593466">
    <w:abstractNumId w:val="3"/>
  </w:num>
  <w:num w:numId="2" w16cid:durableId="1599562070">
    <w:abstractNumId w:val="5"/>
  </w:num>
  <w:num w:numId="3" w16cid:durableId="596250444">
    <w:abstractNumId w:val="0"/>
  </w:num>
  <w:num w:numId="4" w16cid:durableId="1464495328">
    <w:abstractNumId w:val="2"/>
  </w:num>
  <w:num w:numId="5" w16cid:durableId="1949963815">
    <w:abstractNumId w:val="8"/>
  </w:num>
  <w:num w:numId="6" w16cid:durableId="850491147">
    <w:abstractNumId w:val="9"/>
  </w:num>
  <w:num w:numId="7" w16cid:durableId="991060781">
    <w:abstractNumId w:val="7"/>
  </w:num>
  <w:num w:numId="8" w16cid:durableId="2062753709">
    <w:abstractNumId w:val="4"/>
  </w:num>
  <w:num w:numId="9" w16cid:durableId="534196031">
    <w:abstractNumId w:val="6"/>
  </w:num>
  <w:num w:numId="10" w16cid:durableId="46454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24"/>
    <w:rsid w:val="0000181F"/>
    <w:rsid w:val="00002B35"/>
    <w:rsid w:val="0000458E"/>
    <w:rsid w:val="00060F53"/>
    <w:rsid w:val="000C5016"/>
    <w:rsid w:val="00100E60"/>
    <w:rsid w:val="00120C25"/>
    <w:rsid w:val="00162BA1"/>
    <w:rsid w:val="0019339C"/>
    <w:rsid w:val="001B626E"/>
    <w:rsid w:val="001D7C97"/>
    <w:rsid w:val="0020058D"/>
    <w:rsid w:val="0020184B"/>
    <w:rsid w:val="002346D0"/>
    <w:rsid w:val="00280944"/>
    <w:rsid w:val="00294FDB"/>
    <w:rsid w:val="002D39FC"/>
    <w:rsid w:val="002F0967"/>
    <w:rsid w:val="002F47A1"/>
    <w:rsid w:val="00304CBA"/>
    <w:rsid w:val="0030563F"/>
    <w:rsid w:val="00355553"/>
    <w:rsid w:val="003660C4"/>
    <w:rsid w:val="003A6D87"/>
    <w:rsid w:val="003F2410"/>
    <w:rsid w:val="0041630E"/>
    <w:rsid w:val="004340D0"/>
    <w:rsid w:val="00444978"/>
    <w:rsid w:val="00446751"/>
    <w:rsid w:val="00461E37"/>
    <w:rsid w:val="004624F3"/>
    <w:rsid w:val="004B40E0"/>
    <w:rsid w:val="004B4D36"/>
    <w:rsid w:val="004C4CFF"/>
    <w:rsid w:val="004F66F6"/>
    <w:rsid w:val="00502DD6"/>
    <w:rsid w:val="00506138"/>
    <w:rsid w:val="00534692"/>
    <w:rsid w:val="00554FF1"/>
    <w:rsid w:val="00583D02"/>
    <w:rsid w:val="00595B49"/>
    <w:rsid w:val="005A5320"/>
    <w:rsid w:val="005D43EE"/>
    <w:rsid w:val="00604F11"/>
    <w:rsid w:val="0060623D"/>
    <w:rsid w:val="00646084"/>
    <w:rsid w:val="006E05A5"/>
    <w:rsid w:val="007010D4"/>
    <w:rsid w:val="0071093B"/>
    <w:rsid w:val="00713DD0"/>
    <w:rsid w:val="0074538C"/>
    <w:rsid w:val="007763A2"/>
    <w:rsid w:val="007B3507"/>
    <w:rsid w:val="00804ABA"/>
    <w:rsid w:val="008257A2"/>
    <w:rsid w:val="00846E03"/>
    <w:rsid w:val="008C3BAB"/>
    <w:rsid w:val="0092000A"/>
    <w:rsid w:val="0092239A"/>
    <w:rsid w:val="00922631"/>
    <w:rsid w:val="00934ACB"/>
    <w:rsid w:val="009437CF"/>
    <w:rsid w:val="009535C6"/>
    <w:rsid w:val="00970758"/>
    <w:rsid w:val="009873E3"/>
    <w:rsid w:val="00991EED"/>
    <w:rsid w:val="009B1D63"/>
    <w:rsid w:val="00A0708B"/>
    <w:rsid w:val="00A52205"/>
    <w:rsid w:val="00A550B2"/>
    <w:rsid w:val="00A65A8C"/>
    <w:rsid w:val="00A858F8"/>
    <w:rsid w:val="00AC4DC7"/>
    <w:rsid w:val="00B2097C"/>
    <w:rsid w:val="00B23229"/>
    <w:rsid w:val="00B46B1C"/>
    <w:rsid w:val="00BA2F7C"/>
    <w:rsid w:val="00BC1F72"/>
    <w:rsid w:val="00BC4058"/>
    <w:rsid w:val="00BF4622"/>
    <w:rsid w:val="00C04A41"/>
    <w:rsid w:val="00C05E24"/>
    <w:rsid w:val="00C24937"/>
    <w:rsid w:val="00C43934"/>
    <w:rsid w:val="00C47327"/>
    <w:rsid w:val="00C67AC0"/>
    <w:rsid w:val="00C71B41"/>
    <w:rsid w:val="00CE30DB"/>
    <w:rsid w:val="00D073B4"/>
    <w:rsid w:val="00D2476B"/>
    <w:rsid w:val="00D6121A"/>
    <w:rsid w:val="00D7553F"/>
    <w:rsid w:val="00DB7DAE"/>
    <w:rsid w:val="00DF28AE"/>
    <w:rsid w:val="00E1451F"/>
    <w:rsid w:val="00E56801"/>
    <w:rsid w:val="00E75E4B"/>
    <w:rsid w:val="00F0005C"/>
    <w:rsid w:val="00F3152D"/>
    <w:rsid w:val="00F448DB"/>
    <w:rsid w:val="00F7207F"/>
    <w:rsid w:val="00FB0584"/>
    <w:rsid w:val="00FB1A4A"/>
    <w:rsid w:val="00FD47C7"/>
    <w:rsid w:val="00FE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3D6BB"/>
  <w15:docId w15:val="{F30FDF8F-7752-4644-A90A-61FB06B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05"/>
    <w:rPr>
      <w:rFonts w:ascii="Segoe UI" w:hAnsi="Segoe UI" w:cs="Segoe UI"/>
      <w:sz w:val="18"/>
      <w:szCs w:val="18"/>
    </w:rPr>
  </w:style>
  <w:style w:type="paragraph" w:styleId="ListParagraph">
    <w:name w:val="List Paragraph"/>
    <w:basedOn w:val="Normal"/>
    <w:link w:val="ListParagraphChar"/>
    <w:uiPriority w:val="34"/>
    <w:qFormat/>
    <w:rsid w:val="00B2097C"/>
    <w:pPr>
      <w:ind w:left="720"/>
      <w:contextualSpacing/>
    </w:pPr>
  </w:style>
  <w:style w:type="paragraph" w:customStyle="1" w:styleId="DocID">
    <w:name w:val="DocID"/>
    <w:basedOn w:val="Footer"/>
    <w:next w:val="Footer"/>
    <w:link w:val="DocIDChar"/>
    <w:rsid w:val="00C47327"/>
    <w:pPr>
      <w:tabs>
        <w:tab w:val="clear" w:pos="4680"/>
        <w:tab w:val="clear" w:pos="9360"/>
      </w:tabs>
      <w:textAlignment w:val="baseline"/>
    </w:pPr>
    <w:rPr>
      <w:rFonts w:eastAsia="Times New Roman"/>
      <w:sz w:val="16"/>
      <w:szCs w:val="20"/>
    </w:rPr>
  </w:style>
  <w:style w:type="character" w:customStyle="1" w:styleId="DocIDChar">
    <w:name w:val="DocID Char"/>
    <w:basedOn w:val="DefaultParagraphFont"/>
    <w:link w:val="DocID"/>
    <w:rsid w:val="00C47327"/>
    <w:rPr>
      <w:rFonts w:eastAsia="Times New Roman"/>
      <w:sz w:val="16"/>
      <w:szCs w:val="20"/>
      <w:lang w:val="en-US" w:eastAsia="en-US"/>
    </w:rPr>
  </w:style>
  <w:style w:type="paragraph" w:styleId="Footer">
    <w:name w:val="footer"/>
    <w:basedOn w:val="Normal"/>
    <w:link w:val="FooterChar"/>
    <w:uiPriority w:val="99"/>
    <w:unhideWhenUsed/>
    <w:rsid w:val="00C47327"/>
    <w:pPr>
      <w:tabs>
        <w:tab w:val="center" w:pos="4680"/>
        <w:tab w:val="right" w:pos="9360"/>
      </w:tabs>
    </w:pPr>
  </w:style>
  <w:style w:type="character" w:customStyle="1" w:styleId="FooterChar">
    <w:name w:val="Footer Char"/>
    <w:basedOn w:val="DefaultParagraphFont"/>
    <w:link w:val="Footer"/>
    <w:uiPriority w:val="99"/>
    <w:rsid w:val="00C47327"/>
  </w:style>
  <w:style w:type="paragraph" w:styleId="Header">
    <w:name w:val="header"/>
    <w:basedOn w:val="Normal"/>
    <w:link w:val="HeaderChar"/>
    <w:uiPriority w:val="99"/>
    <w:unhideWhenUsed/>
    <w:rsid w:val="00C47327"/>
    <w:pPr>
      <w:tabs>
        <w:tab w:val="center" w:pos="4680"/>
        <w:tab w:val="right" w:pos="9360"/>
      </w:tabs>
    </w:pPr>
  </w:style>
  <w:style w:type="character" w:customStyle="1" w:styleId="HeaderChar">
    <w:name w:val="Header Char"/>
    <w:basedOn w:val="DefaultParagraphFont"/>
    <w:link w:val="Header"/>
    <w:uiPriority w:val="99"/>
    <w:rsid w:val="00C47327"/>
  </w:style>
  <w:style w:type="paragraph" w:styleId="FootnoteText">
    <w:name w:val="footnote text"/>
    <w:basedOn w:val="Normal"/>
    <w:link w:val="FootnoteTextChar"/>
    <w:uiPriority w:val="99"/>
    <w:semiHidden/>
    <w:unhideWhenUsed/>
    <w:rsid w:val="007010D4"/>
    <w:rPr>
      <w:sz w:val="20"/>
      <w:szCs w:val="20"/>
    </w:rPr>
  </w:style>
  <w:style w:type="character" w:customStyle="1" w:styleId="FootnoteTextChar">
    <w:name w:val="Footnote Text Char"/>
    <w:basedOn w:val="DefaultParagraphFont"/>
    <w:link w:val="FootnoteText"/>
    <w:uiPriority w:val="99"/>
    <w:semiHidden/>
    <w:rsid w:val="007010D4"/>
    <w:rPr>
      <w:sz w:val="20"/>
      <w:szCs w:val="20"/>
    </w:rPr>
  </w:style>
  <w:style w:type="character" w:styleId="FootnoteReference">
    <w:name w:val="footnote reference"/>
    <w:basedOn w:val="DefaultParagraphFont"/>
    <w:uiPriority w:val="99"/>
    <w:semiHidden/>
    <w:unhideWhenUsed/>
    <w:rsid w:val="007010D4"/>
    <w:rPr>
      <w:vertAlign w:val="superscript"/>
    </w:rPr>
  </w:style>
  <w:style w:type="character" w:customStyle="1" w:styleId="ListParagraphChar">
    <w:name w:val="List Paragraph Char"/>
    <w:basedOn w:val="DefaultParagraphFont"/>
    <w:link w:val="ListParagraph"/>
    <w:uiPriority w:val="34"/>
    <w:rsid w:val="00FB1A4A"/>
  </w:style>
  <w:style w:type="paragraph" w:styleId="Revision">
    <w:name w:val="Revision"/>
    <w:hidden/>
    <w:uiPriority w:val="99"/>
    <w:semiHidden/>
    <w:rsid w:val="00583D02"/>
  </w:style>
  <w:style w:type="character" w:styleId="CommentReference">
    <w:name w:val="annotation reference"/>
    <w:basedOn w:val="DefaultParagraphFont"/>
    <w:uiPriority w:val="99"/>
    <w:semiHidden/>
    <w:unhideWhenUsed/>
    <w:rsid w:val="00583D02"/>
    <w:rPr>
      <w:sz w:val="16"/>
      <w:szCs w:val="16"/>
    </w:rPr>
  </w:style>
  <w:style w:type="paragraph" w:styleId="CommentText">
    <w:name w:val="annotation text"/>
    <w:basedOn w:val="Normal"/>
    <w:link w:val="CommentTextChar"/>
    <w:uiPriority w:val="99"/>
    <w:unhideWhenUsed/>
    <w:rsid w:val="00583D02"/>
    <w:rPr>
      <w:sz w:val="20"/>
      <w:szCs w:val="20"/>
    </w:rPr>
  </w:style>
  <w:style w:type="character" w:customStyle="1" w:styleId="CommentTextChar">
    <w:name w:val="Comment Text Char"/>
    <w:basedOn w:val="DefaultParagraphFont"/>
    <w:link w:val="CommentText"/>
    <w:uiPriority w:val="99"/>
    <w:rsid w:val="00583D02"/>
    <w:rPr>
      <w:sz w:val="20"/>
      <w:szCs w:val="20"/>
    </w:rPr>
  </w:style>
  <w:style w:type="paragraph" w:styleId="CommentSubject">
    <w:name w:val="annotation subject"/>
    <w:basedOn w:val="CommentText"/>
    <w:next w:val="CommentText"/>
    <w:link w:val="CommentSubjectChar"/>
    <w:uiPriority w:val="99"/>
    <w:semiHidden/>
    <w:unhideWhenUsed/>
    <w:rsid w:val="00583D02"/>
    <w:rPr>
      <w:b/>
      <w:bCs/>
    </w:rPr>
  </w:style>
  <w:style w:type="character" w:customStyle="1" w:styleId="CommentSubjectChar">
    <w:name w:val="Comment Subject Char"/>
    <w:basedOn w:val="CommentTextChar"/>
    <w:link w:val="CommentSubject"/>
    <w:uiPriority w:val="99"/>
    <w:semiHidden/>
    <w:rsid w:val="00583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 L E G A L 0 2 ! 4 3 3 6 8 3 1 7 . 3 < / d o c u m e n t i d >  
     < s e n d e r i d > S T M A T < / s e n d e r i d >  
     < s e n d e r e m a i l > M A T T . S T R U M P H @ A L S T O N . C O M < / s e n d e r e m a i l >  
     < l a s t m o d i f i e d > 2 0 2 3 - 0 9 - 2 1 T 1 1 : 1 5 : 0 0 . 0 0 0 0 0 0 0 - 0 4 : 0 0 < / l a s t m o d i f i e d >  
     < d a t a b a s e > L E G A L 0 2 < / 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4BD2-4BCD-4AD5-9B1C-41C2666A7774}">
  <ds:schemaRefs>
    <ds:schemaRef ds:uri="http://www.imanage.com/work/xmlschema"/>
  </ds:schemaRefs>
</ds:datastoreItem>
</file>

<file path=customXml/itemProps2.xml><?xml version="1.0" encoding="utf-8"?>
<ds:datastoreItem xmlns:ds="http://schemas.openxmlformats.org/officeDocument/2006/customXml" ds:itemID="{9C63BF2B-677D-4D42-A1BC-704128D5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Alston Bird LLP</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Wier</dc:creator>
  <cp:keywords/>
  <cp:lastModifiedBy>Minator Azemi</cp:lastModifiedBy>
  <cp:revision>3</cp:revision>
  <cp:lastPrinted>2021-05-04T14:18:00Z</cp:lastPrinted>
  <dcterms:created xsi:type="dcterms:W3CDTF">2024-10-18T16:13:00Z</dcterms:created>
  <dcterms:modified xsi:type="dcterms:W3CDTF">2024-10-18T16:14:00Z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LEGAL02/40475174v4</vt:lpwstr>
  </property>
  <property fmtid="{D5CDD505-2E9C-101B-9397-08002B2CF9AE}" pid="3" name="CUS_DocIDChunk0">
    <vt:lpwstr>LEGAL02/40475174v4</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DocXFormat">
    <vt:lpwstr>Alston &amp; Bird</vt:lpwstr>
  </property>
  <property fmtid="{D5CDD505-2E9C-101B-9397-08002B2CF9AE}" pid="8" name="DocXLocation">
    <vt:lpwstr>NoDocId</vt:lpwstr>
  </property>
</Properties>
</file>