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2200275" cy="123410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34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Hit the Jackpot of Relaxation with Caesars Entertainment’s Las Vegas Resorts </w:t>
      </w:r>
    </w:p>
    <w:p w:rsidR="00000000" w:rsidDel="00000000" w:rsidP="00000000" w:rsidRDefault="00000000" w:rsidRPr="00000000" w14:paraId="00000004">
      <w:pPr>
        <w:spacing w:line="259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*For hi-res images, click </w:t>
      </w:r>
      <w:hyperlink r:id="rId7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i w:val="1"/>
          <w:i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 VEGAS (Feb. 6, 2026) – </w:t>
      </w:r>
      <w:r w:rsidDel="00000000" w:rsidR="00000000" w:rsidRPr="00000000">
        <w:rPr>
          <w:rtl w:val="0"/>
        </w:rPr>
        <w:t xml:space="preserve">Wellness on the Las Vegas Strip is getting a glow 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as Caesars Entertainment introduces innovative spa offerings across its resorts.</w:t>
      </w:r>
    </w:p>
    <w:p w:rsidR="00000000" w:rsidDel="00000000" w:rsidP="00000000" w:rsidRDefault="00000000" w:rsidRPr="00000000" w14:paraId="00000008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/>
      </w:pPr>
      <w:r w:rsidDel="00000000" w:rsidR="00000000" w:rsidRPr="00000000">
        <w:rPr>
          <w:rtl w:val="0"/>
        </w:rPr>
        <w:t xml:space="preserve">Anchoring this evolution is the launch of Aescape, The Strip’s first AI-powered robotic massage, at Qua Baths &amp; Spa at Caesars Palace. The fully automated experience allows guests to personalize pressure and focus areas for a precision-driven massage. Guests can now book a 15-minute session for $44 or a 30-minute session for $88.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 Baths &amp; Spa Enhancements at Caesars Palace</w:t>
      </w:r>
    </w:p>
    <w:p w:rsidR="00000000" w:rsidDel="00000000" w:rsidP="00000000" w:rsidRDefault="00000000" w:rsidRPr="00000000" w14:paraId="0000000C">
      <w:pPr>
        <w:spacing w:line="259" w:lineRule="auto"/>
        <w:rPr/>
      </w:pPr>
      <w:r w:rsidDel="00000000" w:rsidR="00000000" w:rsidRPr="00000000">
        <w:rPr>
          <w:rtl w:val="0"/>
        </w:rPr>
        <w:t xml:space="preserve">Following enhancements to its facilities, Qua Baths &amp; Spa features new programming and treatments designed to support physical, mental and emotional well-being.</w:t>
      </w:r>
    </w:p>
    <w:p w:rsidR="00000000" w:rsidDel="00000000" w:rsidP="00000000" w:rsidRDefault="00000000" w:rsidRPr="00000000" w14:paraId="0000000D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rPr/>
      </w:pPr>
      <w:r w:rsidDel="00000000" w:rsidR="00000000" w:rsidRPr="00000000">
        <w:rPr>
          <w:rtl w:val="0"/>
        </w:rPr>
        <w:t xml:space="preserve">Expanded </w:t>
      </w:r>
      <w:r w:rsidDel="00000000" w:rsidR="00000000" w:rsidRPr="00000000">
        <w:rPr>
          <w:rtl w:val="0"/>
        </w:rPr>
        <w:t xml:space="preserve">offerings</w:t>
      </w:r>
      <w:r w:rsidDel="00000000" w:rsidR="00000000" w:rsidRPr="00000000">
        <w:rPr>
          <w:rtl w:val="0"/>
        </w:rPr>
        <w:t xml:space="preserve"> include: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  <w:t xml:space="preserve">Physical wellness classes ($40) - yoga, sound healing, personal training, qi gong, Pilates mat and HIIT circuit training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  <w:t xml:space="preserve">Caesars Run Club every Friday morning (free)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  <w:t xml:space="preserve">Touchless wellness experiences - Reiki energy treatments and mindfulness coaching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  <w:t xml:space="preserve">Signature 100-minute immersive journeys: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Breathe</w:t>
      </w:r>
      <w:r w:rsidDel="00000000" w:rsidR="00000000" w:rsidRPr="00000000">
        <w:rPr>
          <w:rtl w:val="0"/>
        </w:rPr>
        <w:t xml:space="preserve"> ($100)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Mojave sound ritual with breathwork, sound bowl attunement and restorative bodywork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Thrive </w:t>
      </w:r>
      <w:r w:rsidDel="00000000" w:rsidR="00000000" w:rsidRPr="00000000">
        <w:rPr>
          <w:rtl w:val="0"/>
        </w:rPr>
        <w:t xml:space="preserve">($100)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Sculpting body techniques and traditional lymphatic drainage with a Cryo Sculpt Facial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Glow </w:t>
      </w:r>
      <w:r w:rsidDel="00000000" w:rsidR="00000000" w:rsidRPr="00000000">
        <w:rPr>
          <w:rtl w:val="0"/>
        </w:rPr>
        <w:t xml:space="preserve">($100)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Acu Energy Diamond Facial, LED light therapy, custom masking and collagen hand and foot treatments</w:t>
      </w:r>
    </w:p>
    <w:p w:rsidR="00000000" w:rsidDel="00000000" w:rsidP="00000000" w:rsidRDefault="00000000" w:rsidRPr="00000000" w14:paraId="00000017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For additional details on Qua Baths &amp; Spa, a full menu of wellness and spa offerings and to book a reservation, guests can visit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caesars.com/caesars-palace/things-to-do/qua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All-You-Can-Spa Experiences at The LINQ and Harrah’s Las Vegas</w:t>
      </w:r>
    </w:p>
    <w:p w:rsidR="00000000" w:rsidDel="00000000" w:rsidP="00000000" w:rsidRDefault="00000000" w:rsidRPr="00000000" w14:paraId="0000001B">
      <w:pPr>
        <w:spacing w:line="259" w:lineRule="auto"/>
        <w:rPr/>
      </w:pPr>
      <w:r w:rsidDel="00000000" w:rsidR="00000000" w:rsidRPr="00000000">
        <w:rPr>
          <w:rtl w:val="0"/>
        </w:rPr>
        <w:t xml:space="preserve">Guests seeking an all-day wellness escape can indulge in the all-you-can-spa experience at The Spa at Harrah’s Las Vegas and the Spa at The LINQ Hotel, offering a customizable approach to relaxation. </w:t>
      </w:r>
    </w:p>
    <w:p w:rsidR="00000000" w:rsidDel="00000000" w:rsidP="00000000" w:rsidRDefault="00000000" w:rsidRPr="00000000" w14:paraId="0000001C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All-You-Can-Spa</w:t>
      </w:r>
    </w:p>
    <w:p w:rsidR="00000000" w:rsidDel="00000000" w:rsidP="00000000" w:rsidRDefault="00000000" w:rsidRPr="00000000" w14:paraId="0000001E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For $475 at Harrah’s and $500 at The LINQ, guests can enjoy up to four hours of treatments, including signature facials, massages, body scrubs and mud wraps.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rPr/>
      </w:pPr>
      <w:r w:rsidDel="00000000" w:rsidR="00000000" w:rsidRPr="00000000">
        <w:rPr>
          <w:rtl w:val="0"/>
        </w:rPr>
        <w:t xml:space="preserve">For additional details on The Spa at The LINQ, a full menu of wellness and spa offerings and to book a reservation, guests can visit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caesars.com/linq/things-to-do/spa-and-fitness-center/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59" w:lineRule="auto"/>
        <w:rPr/>
      </w:pPr>
      <w:r w:rsidDel="00000000" w:rsidR="00000000" w:rsidRPr="00000000">
        <w:rPr>
          <w:rtl w:val="0"/>
        </w:rPr>
        <w:t xml:space="preserve">For additional details on The Spa at Harrah’s, a full menu of wellness and spa offerings and to book a reservation, guests can visit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caesars.com/harrahs-las-vegas/things-to-do/spa-and-health-club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3">
      <w:pPr>
        <w:spacing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caesars.com/harrahs-las-vegas/things-to-do/spa-and-health-club" TargetMode="External"/><Relationship Id="rId9" Type="http://schemas.openxmlformats.org/officeDocument/2006/relationships/hyperlink" Target="https://www.caesars.com/linq/things-to-do/spa-and-fitness-center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drive/folders/186lLgg6jdWDeBScfeOYvokeT1azGNNRV?usp=drive_link" TargetMode="External"/><Relationship Id="rId8" Type="http://schemas.openxmlformats.org/officeDocument/2006/relationships/hyperlink" Target="https://www.caesars.com/caesars-palace/things-to-do/q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