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8F8A1" w14:textId="5F967A87" w:rsidR="00F8629F" w:rsidRDefault="00D62E98" w:rsidP="0054514A">
      <w:pPr>
        <w:pStyle w:val="NormalWeb"/>
        <w:spacing w:before="0" w:beforeAutospacing="0" w:after="0" w:afterAutospacing="0" w:line="252" w:lineRule="auto"/>
        <w:jc w:val="center"/>
      </w:pPr>
      <w:bookmarkStart w:id="0" w:name="_Hlk149884802"/>
      <w:r>
        <w:rPr>
          <w:noProof/>
        </w:rPr>
        <w:drawing>
          <wp:inline distT="0" distB="0" distL="0" distR="0" wp14:anchorId="67265B2B" wp14:editId="0F7F5B4C">
            <wp:extent cx="1087726" cy="918210"/>
            <wp:effectExtent l="0" t="0" r="0" b="0"/>
            <wp:docPr id="6495935"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935" name="Picture 1" descr="A black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2945" cy="922616"/>
                    </a:xfrm>
                    <a:prstGeom prst="rect">
                      <a:avLst/>
                    </a:prstGeom>
                  </pic:spPr>
                </pic:pic>
              </a:graphicData>
            </a:graphic>
          </wp:inline>
        </w:drawing>
      </w:r>
      <w:r w:rsidR="00887E07">
        <w:t xml:space="preserve"> </w:t>
      </w:r>
      <w:r w:rsidR="000C6DB8">
        <w:t xml:space="preserve">   </w:t>
      </w:r>
      <w:r w:rsidR="004C3FC7" w:rsidRPr="004C3FC7">
        <w:t xml:space="preserve"> </w:t>
      </w:r>
      <w:r w:rsidR="004B43DA">
        <w:t xml:space="preserve"> </w:t>
      </w:r>
    </w:p>
    <w:p w14:paraId="463737DE" w14:textId="12D14C9F" w:rsidR="00F8629F" w:rsidRDefault="008E0728" w:rsidP="00F8629F">
      <w:pPr>
        <w:pStyle w:val="NormalWeb"/>
        <w:spacing w:before="0" w:beforeAutospacing="0" w:after="240" w:afterAutospacing="0" w:line="252" w:lineRule="auto"/>
      </w:pPr>
      <w:r>
        <w:rPr>
          <w:rStyle w:val="Strong"/>
        </w:rPr>
        <w:br/>
      </w:r>
      <w:r w:rsidR="00F8629F">
        <w:rPr>
          <w:rStyle w:val="Strong"/>
        </w:rPr>
        <w:t>FOR IMMEDIATE RELEASE</w:t>
      </w:r>
    </w:p>
    <w:p w14:paraId="36E5D41D" w14:textId="0735FFF7" w:rsidR="003028F9" w:rsidRDefault="003028F9" w:rsidP="005F31E2">
      <w:pPr>
        <w:jc w:val="center"/>
        <w:rPr>
          <w:rStyle w:val="Strong"/>
          <w:sz w:val="28"/>
          <w:szCs w:val="28"/>
        </w:rPr>
      </w:pPr>
      <w:r w:rsidRPr="003028F9">
        <w:rPr>
          <w:rStyle w:val="Strong"/>
          <w:sz w:val="28"/>
          <w:szCs w:val="28"/>
        </w:rPr>
        <w:t xml:space="preserve">Caesars Entertainment Launches First-Ever Branded Version of </w:t>
      </w:r>
      <w:r w:rsidR="00EB5983">
        <w:rPr>
          <w:rStyle w:val="Strong"/>
          <w:sz w:val="28"/>
          <w:szCs w:val="28"/>
        </w:rPr>
        <w:br/>
      </w:r>
      <w:r>
        <w:rPr>
          <w:rStyle w:val="Strong"/>
          <w:sz w:val="28"/>
          <w:szCs w:val="28"/>
        </w:rPr>
        <w:t>Reel</w:t>
      </w:r>
      <w:r w:rsidR="008B70E8">
        <w:rPr>
          <w:rStyle w:val="Strong"/>
          <w:sz w:val="28"/>
          <w:szCs w:val="28"/>
        </w:rPr>
        <w:t>P</w:t>
      </w:r>
      <w:r>
        <w:rPr>
          <w:rStyle w:val="Strong"/>
          <w:sz w:val="28"/>
          <w:szCs w:val="28"/>
        </w:rPr>
        <w:t xml:space="preserve">lay’s Popular </w:t>
      </w:r>
      <w:r w:rsidRPr="00896E25">
        <w:rPr>
          <w:rStyle w:val="Strong"/>
          <w:i/>
          <w:iCs/>
          <w:sz w:val="28"/>
          <w:szCs w:val="28"/>
        </w:rPr>
        <w:t>Hypernova Megaways</w:t>
      </w:r>
      <w:r w:rsidRPr="00896E25">
        <w:rPr>
          <w:rStyle w:val="Strong"/>
          <w:i/>
          <w:iCs/>
          <w:sz w:val="28"/>
          <w:szCs w:val="28"/>
          <w:vertAlign w:val="superscript"/>
        </w:rPr>
        <w:t>™</w:t>
      </w:r>
      <w:r w:rsidR="00826581">
        <w:rPr>
          <w:rStyle w:val="Strong"/>
          <w:sz w:val="28"/>
          <w:szCs w:val="28"/>
        </w:rPr>
        <w:t xml:space="preserve"> Slot</w:t>
      </w:r>
    </w:p>
    <w:p w14:paraId="15A78D7A" w14:textId="3D3862B2" w:rsidR="00D64BE3" w:rsidRDefault="00E765E4" w:rsidP="005F31E2">
      <w:pPr>
        <w:jc w:val="center"/>
        <w:rPr>
          <w:rFonts w:asciiTheme="minorHAnsi" w:hAnsiTheme="minorHAnsi" w:cstheme="minorHAnsi"/>
          <w:i/>
          <w:iCs/>
          <w:highlight w:val="yellow"/>
        </w:rPr>
      </w:pPr>
      <w:r w:rsidRPr="00E765E4">
        <w:rPr>
          <w:rStyle w:val="Emphasis"/>
          <w:sz w:val="24"/>
          <w:szCs w:val="24"/>
        </w:rPr>
        <w:t>Caesars Palace Hypernova Megaways</w:t>
      </w:r>
      <w:r w:rsidRPr="00896E25">
        <w:rPr>
          <w:rStyle w:val="Emphasis"/>
          <w:sz w:val="24"/>
          <w:szCs w:val="24"/>
          <w:vertAlign w:val="superscript"/>
        </w:rPr>
        <w:t>™</w:t>
      </w:r>
      <w:r w:rsidRPr="00E765E4">
        <w:rPr>
          <w:rStyle w:val="Emphasis"/>
          <w:sz w:val="24"/>
          <w:szCs w:val="24"/>
        </w:rPr>
        <w:t xml:space="preserve"> </w:t>
      </w:r>
      <w:r w:rsidR="008F2CD9">
        <w:rPr>
          <w:rStyle w:val="Emphasis"/>
          <w:sz w:val="24"/>
          <w:szCs w:val="24"/>
        </w:rPr>
        <w:t xml:space="preserve">is </w:t>
      </w:r>
      <w:r w:rsidR="00896E25">
        <w:rPr>
          <w:rStyle w:val="Emphasis"/>
          <w:sz w:val="24"/>
          <w:szCs w:val="24"/>
        </w:rPr>
        <w:t>n</w:t>
      </w:r>
      <w:r>
        <w:rPr>
          <w:rStyle w:val="Emphasis"/>
          <w:sz w:val="24"/>
          <w:szCs w:val="24"/>
        </w:rPr>
        <w:t xml:space="preserve">ow live </w:t>
      </w:r>
      <w:r w:rsidR="009A57E8">
        <w:rPr>
          <w:rStyle w:val="Emphasis"/>
          <w:sz w:val="24"/>
          <w:szCs w:val="24"/>
        </w:rPr>
        <w:t>on Caesars Palace Online Casino</w:t>
      </w:r>
      <w:r w:rsidR="000E604B">
        <w:rPr>
          <w:rStyle w:val="Emphasis"/>
          <w:sz w:val="24"/>
          <w:szCs w:val="24"/>
        </w:rPr>
        <w:t xml:space="preserve"> </w:t>
      </w:r>
      <w:r w:rsidR="009A57E8">
        <w:rPr>
          <w:rStyle w:val="Emphasis"/>
          <w:sz w:val="24"/>
          <w:szCs w:val="24"/>
        </w:rPr>
        <w:t>and Caesars Sportsbook &amp; Casino</w:t>
      </w:r>
      <w:r w:rsidR="00222A53">
        <w:rPr>
          <w:rStyle w:val="Emphasis"/>
          <w:sz w:val="24"/>
          <w:szCs w:val="24"/>
        </w:rPr>
        <w:t xml:space="preserve"> in select jurisdictions</w:t>
      </w:r>
    </w:p>
    <w:p w14:paraId="11683DEB" w14:textId="0E51F62F" w:rsidR="00793DBE" w:rsidRDefault="000534E9" w:rsidP="00793DBE">
      <w:pPr>
        <w:pStyle w:val="NormalWeb"/>
        <w:spacing w:line="252" w:lineRule="auto"/>
      </w:pPr>
      <w:r w:rsidRPr="001C13E7">
        <w:rPr>
          <w:rStyle w:val="Strong"/>
        </w:rPr>
        <w:t>LAS VEGAS</w:t>
      </w:r>
      <w:r w:rsidR="7B0C9B4E" w:rsidRPr="001C13E7">
        <w:rPr>
          <w:rStyle w:val="Strong"/>
        </w:rPr>
        <w:t xml:space="preserve"> </w:t>
      </w:r>
      <w:r w:rsidR="00E84C1D" w:rsidRPr="001C13E7">
        <w:rPr>
          <w:rStyle w:val="Strong"/>
        </w:rPr>
        <w:t>(</w:t>
      </w:r>
      <w:r w:rsidRPr="001C13E7">
        <w:rPr>
          <w:rStyle w:val="Strong"/>
        </w:rPr>
        <w:t>Dec.</w:t>
      </w:r>
      <w:r w:rsidR="00830113" w:rsidRPr="001C13E7">
        <w:rPr>
          <w:rStyle w:val="Strong"/>
        </w:rPr>
        <w:t xml:space="preserve"> </w:t>
      </w:r>
      <w:r w:rsidR="00844DA7" w:rsidRPr="006A2828">
        <w:rPr>
          <w:rStyle w:val="Strong"/>
        </w:rPr>
        <w:t>1</w:t>
      </w:r>
      <w:r w:rsidRPr="006A2828">
        <w:rPr>
          <w:rStyle w:val="Strong"/>
        </w:rPr>
        <w:t>8</w:t>
      </w:r>
      <w:r w:rsidR="0023525B" w:rsidRPr="001C13E7">
        <w:rPr>
          <w:rStyle w:val="Strong"/>
        </w:rPr>
        <w:t>,</w:t>
      </w:r>
      <w:r w:rsidR="00F8629F" w:rsidRPr="001C13E7">
        <w:rPr>
          <w:rStyle w:val="Strong"/>
        </w:rPr>
        <w:t xml:space="preserve"> 202</w:t>
      </w:r>
      <w:r w:rsidR="005779BD" w:rsidRPr="001C13E7">
        <w:rPr>
          <w:rStyle w:val="Strong"/>
        </w:rPr>
        <w:t>5</w:t>
      </w:r>
      <w:r w:rsidR="00F8629F" w:rsidRPr="001C13E7">
        <w:rPr>
          <w:rStyle w:val="Strong"/>
        </w:rPr>
        <w:t>)</w:t>
      </w:r>
      <w:r w:rsidR="00F8629F" w:rsidRPr="001C13E7">
        <w:t xml:space="preserve"> –</w:t>
      </w:r>
      <w:r w:rsidR="00D62E98" w:rsidRPr="001C13E7">
        <w:t xml:space="preserve"> </w:t>
      </w:r>
      <w:r w:rsidR="00842188" w:rsidRPr="00842188">
        <w:t xml:space="preserve">Caesars Entertainment, Inc. (NASDAQ: CZR) (“Caesars”) </w:t>
      </w:r>
      <w:r w:rsidR="00793DBE" w:rsidRPr="00793DBE">
        <w:t xml:space="preserve">today announced the launch of </w:t>
      </w:r>
      <w:r w:rsidR="00793DBE" w:rsidRPr="00793DBE">
        <w:rPr>
          <w:i/>
          <w:iCs/>
        </w:rPr>
        <w:t>Caesars Palace Hypernova Megaways</w:t>
      </w:r>
      <w:r w:rsidR="00793DBE" w:rsidRPr="00896E25">
        <w:rPr>
          <w:i/>
          <w:iCs/>
          <w:vertAlign w:val="superscript"/>
        </w:rPr>
        <w:t>™</w:t>
      </w:r>
      <w:r w:rsidR="00793DBE" w:rsidRPr="00793DBE">
        <w:t xml:space="preserve">, the first branded version of ReelPlay’s hit slot game, </w:t>
      </w:r>
      <w:r w:rsidR="00793DBE" w:rsidRPr="00896E25">
        <w:rPr>
          <w:i/>
          <w:iCs/>
        </w:rPr>
        <w:t>Hypernova Megaways</w:t>
      </w:r>
      <w:r w:rsidR="00793DBE" w:rsidRPr="00896E25">
        <w:rPr>
          <w:i/>
          <w:iCs/>
          <w:vertAlign w:val="superscript"/>
        </w:rPr>
        <w:t>™</w:t>
      </w:r>
      <w:r w:rsidR="00793DBE" w:rsidRPr="00896E25">
        <w:rPr>
          <w:i/>
          <w:iCs/>
        </w:rPr>
        <w:t>.</w:t>
      </w:r>
      <w:r w:rsidR="00793DBE" w:rsidRPr="00793DBE">
        <w:t xml:space="preserve"> </w:t>
      </w:r>
      <w:r w:rsidR="00976A97">
        <w:t>The slot title</w:t>
      </w:r>
      <w:r w:rsidR="00793DBE" w:rsidRPr="00793DBE">
        <w:t xml:space="preserve"> is now available exclusively on Caesars Palace Online Casino</w:t>
      </w:r>
      <w:r w:rsidR="000E604B">
        <w:t xml:space="preserve"> </w:t>
      </w:r>
      <w:r w:rsidR="00793DBE" w:rsidRPr="00793DBE">
        <w:t>and Caesars Sportsbook &amp; Casino in New Jersey, Michigan, Pennsylvania</w:t>
      </w:r>
      <w:r w:rsidR="00D71582">
        <w:t xml:space="preserve"> </w:t>
      </w:r>
      <w:r w:rsidR="00793DBE" w:rsidRPr="00793DBE">
        <w:t>and Ontario via Light &amp; Wonder.</w:t>
      </w:r>
    </w:p>
    <w:p w14:paraId="77B3E20A" w14:textId="2F95433C" w:rsidR="00861517" w:rsidRPr="00793DBE" w:rsidRDefault="00861517" w:rsidP="00793DBE">
      <w:pPr>
        <w:pStyle w:val="NormalWeb"/>
        <w:spacing w:line="252" w:lineRule="auto"/>
      </w:pPr>
      <w:r w:rsidRPr="00793DBE">
        <w:t xml:space="preserve">This </w:t>
      </w:r>
      <w:r w:rsidR="00B44CD7">
        <w:t xml:space="preserve">exclusive launch marks another milestone </w:t>
      </w:r>
      <w:r w:rsidR="00926F30" w:rsidRPr="00926F30">
        <w:t>in Caesars’ strategy to deliver exclusive branded content that differentiates its digital platforms and enhances player engagement.</w:t>
      </w:r>
      <w:r w:rsidR="00926F30">
        <w:t xml:space="preserve"> </w:t>
      </w:r>
    </w:p>
    <w:p w14:paraId="395BD7AC" w14:textId="43D0B225" w:rsidR="002348DB" w:rsidRPr="002348DB" w:rsidRDefault="002348DB" w:rsidP="002348DB">
      <w:pPr>
        <w:pStyle w:val="NormalWeb"/>
        <w:spacing w:line="252" w:lineRule="auto"/>
      </w:pPr>
      <w:r w:rsidRPr="002348DB">
        <w:t xml:space="preserve">“This launch reflects our focus on creating distinctive experiences for our players,” said Matthew Sunderland, </w:t>
      </w:r>
      <w:r w:rsidR="000E604B">
        <w:t>S</w:t>
      </w:r>
      <w:r w:rsidRPr="002348DB">
        <w:t xml:space="preserve">enior </w:t>
      </w:r>
      <w:r w:rsidR="000E604B">
        <w:t>V</w:t>
      </w:r>
      <w:r w:rsidRPr="002348DB">
        <w:t xml:space="preserve">ice </w:t>
      </w:r>
      <w:r w:rsidR="000E604B">
        <w:t>P</w:t>
      </w:r>
      <w:r w:rsidRPr="002348DB">
        <w:t xml:space="preserve">resident and </w:t>
      </w:r>
      <w:r w:rsidR="000E604B">
        <w:t>C</w:t>
      </w:r>
      <w:r w:rsidRPr="002348DB">
        <w:t xml:space="preserve">hief iGaming </w:t>
      </w:r>
      <w:r w:rsidR="000E604B">
        <w:t>O</w:t>
      </w:r>
      <w:r w:rsidRPr="002348DB">
        <w:t>fficer at Caesars Digital. “</w:t>
      </w:r>
      <w:r w:rsidRPr="002348DB">
        <w:rPr>
          <w:i/>
          <w:iCs/>
        </w:rPr>
        <w:t>Hypernova Megaways</w:t>
      </w:r>
      <w:r w:rsidRPr="002348DB">
        <w:t xml:space="preserve"> is a proven favorite</w:t>
      </w:r>
      <w:r w:rsidR="00303734">
        <w:t>,</w:t>
      </w:r>
      <w:r w:rsidRPr="002348DB">
        <w:t xml:space="preserve"> and bringing a Caesars-branded version to market shows how we’re combining trusted titles with the Caesars name to deliver something unique and memorable.”</w:t>
      </w:r>
    </w:p>
    <w:p w14:paraId="136DBC27" w14:textId="19983B0E" w:rsidR="002348DB" w:rsidRPr="002348DB" w:rsidRDefault="005A6A7B" w:rsidP="002348DB">
      <w:pPr>
        <w:pStyle w:val="NormalWeb"/>
        <w:spacing w:line="252" w:lineRule="auto"/>
      </w:pPr>
      <w:r w:rsidRPr="005A6A7B">
        <w:t>“</w:t>
      </w:r>
      <w:r w:rsidRPr="00536778">
        <w:rPr>
          <w:i/>
          <w:iCs/>
        </w:rPr>
        <w:t>Hypernova Megaways</w:t>
      </w:r>
      <w:r w:rsidRPr="005A6A7B">
        <w:t xml:space="preserve"> has long been a beloved classic with lasting appeal, and its strong performance captivates players everywhere</w:t>
      </w:r>
      <w:r>
        <w:t xml:space="preserve">,” </w:t>
      </w:r>
      <w:r w:rsidR="002348DB" w:rsidRPr="002348DB">
        <w:t xml:space="preserve">said Kelsey Matthews, </w:t>
      </w:r>
      <w:r>
        <w:t>H</w:t>
      </w:r>
      <w:r w:rsidR="002348DB" w:rsidRPr="002348DB">
        <w:t xml:space="preserve">ead of </w:t>
      </w:r>
      <w:r>
        <w:t>C</w:t>
      </w:r>
      <w:r w:rsidR="002348DB" w:rsidRPr="002348DB">
        <w:t xml:space="preserve">ommercial </w:t>
      </w:r>
      <w:r>
        <w:t>P</w:t>
      </w:r>
      <w:r w:rsidR="002348DB" w:rsidRPr="002348DB">
        <w:t>artnerships at ReelPlay</w:t>
      </w:r>
      <w:r w:rsidRPr="005A6A7B">
        <w:t xml:space="preserve">. </w:t>
      </w:r>
      <w:r>
        <w:t>“</w:t>
      </w:r>
      <w:r w:rsidRPr="005A6A7B">
        <w:t>Given its proven success, it only made sense to venture into the bespoke game space, and we’re thrilled to bring this version to life with Caesars’ iconic branding.”</w:t>
      </w:r>
    </w:p>
    <w:p w14:paraId="25C01AEE" w14:textId="19BBD9EC" w:rsidR="007B03E9" w:rsidRDefault="007B03E9" w:rsidP="00793DBE">
      <w:pPr>
        <w:pStyle w:val="NormalWeb"/>
        <w:spacing w:line="252" w:lineRule="auto"/>
      </w:pPr>
      <w:r w:rsidRPr="007B03E9">
        <w:t xml:space="preserve">ReelPlay first launched </w:t>
      </w:r>
      <w:r w:rsidRPr="00896E25">
        <w:rPr>
          <w:i/>
          <w:iCs/>
        </w:rPr>
        <w:t>Hypernova Megaway</w:t>
      </w:r>
      <w:r w:rsidR="00896E25" w:rsidRPr="00896E25">
        <w:rPr>
          <w:i/>
          <w:iCs/>
        </w:rPr>
        <w:t>s</w:t>
      </w:r>
      <w:r w:rsidRPr="007B03E9">
        <w:t xml:space="preserve"> in Europe in 2018 to immediate success, later expanding the franchise with </w:t>
      </w:r>
      <w:r w:rsidRPr="00896E25">
        <w:rPr>
          <w:i/>
          <w:iCs/>
        </w:rPr>
        <w:t>Atlantis Megaways</w:t>
      </w:r>
      <w:r w:rsidRPr="00896E25">
        <w:rPr>
          <w:i/>
          <w:iCs/>
          <w:vertAlign w:val="superscript"/>
        </w:rPr>
        <w:t>™</w:t>
      </w:r>
      <w:r w:rsidRPr="007B03E9">
        <w:t xml:space="preserve"> and </w:t>
      </w:r>
      <w:r w:rsidRPr="00896E25">
        <w:rPr>
          <w:i/>
          <w:iCs/>
        </w:rPr>
        <w:t>Big Bucks Bandit Megaways</w:t>
      </w:r>
      <w:r w:rsidRPr="00896E25">
        <w:rPr>
          <w:i/>
          <w:iCs/>
          <w:vertAlign w:val="superscript"/>
        </w:rPr>
        <w:t>™</w:t>
      </w:r>
      <w:r w:rsidRPr="007B03E9">
        <w:t xml:space="preserve">. The company has since introduced proprietary series like </w:t>
      </w:r>
      <w:r w:rsidRPr="00896E25">
        <w:rPr>
          <w:i/>
          <w:iCs/>
        </w:rPr>
        <w:t>Infinity Reels</w:t>
      </w:r>
      <w:r w:rsidRPr="00896E25">
        <w:rPr>
          <w:i/>
          <w:iCs/>
          <w:vertAlign w:val="superscript"/>
        </w:rPr>
        <w:t>™</w:t>
      </w:r>
      <w:r w:rsidRPr="007B03E9">
        <w:t xml:space="preserve"> and </w:t>
      </w:r>
      <w:r w:rsidRPr="00896E25">
        <w:rPr>
          <w:i/>
          <w:iCs/>
        </w:rPr>
        <w:t>10K WAYS</w:t>
      </w:r>
      <w:r w:rsidRPr="00896E25">
        <w:rPr>
          <w:i/>
          <w:iCs/>
          <w:vertAlign w:val="superscript"/>
        </w:rPr>
        <w:t>™</w:t>
      </w:r>
      <w:r w:rsidRPr="007B03E9">
        <w:t>, widely adopted across regulated global operators.</w:t>
      </w:r>
    </w:p>
    <w:p w14:paraId="6913EB10" w14:textId="0DD6BA28" w:rsidR="0078307A" w:rsidRPr="00793DBE" w:rsidRDefault="007B03E9" w:rsidP="00793DBE">
      <w:pPr>
        <w:pStyle w:val="NormalWeb"/>
        <w:spacing w:line="252" w:lineRule="auto"/>
      </w:pPr>
      <w:r>
        <w:t>Players</w:t>
      </w:r>
      <w:r w:rsidR="0078307A" w:rsidRPr="009D3C29">
        <w:t xml:space="preserve"> 21 and older </w:t>
      </w:r>
      <w:r w:rsidR="0078307A">
        <w:t>can</w:t>
      </w:r>
      <w:r w:rsidR="0078307A" w:rsidRPr="009D3C29">
        <w:t xml:space="preserve"> </w:t>
      </w:r>
      <w:hyperlink r:id="rId10" w:history="1">
        <w:r w:rsidR="0078307A">
          <w:rPr>
            <w:rStyle w:val="Hyperlink"/>
          </w:rPr>
          <w:t>download</w:t>
        </w:r>
      </w:hyperlink>
      <w:r w:rsidR="0078307A" w:rsidRPr="009D3C29">
        <w:t xml:space="preserve"> the Caesars Palace Online Casino </w:t>
      </w:r>
      <w:r w:rsidR="008967BF">
        <w:t>and</w:t>
      </w:r>
      <w:r w:rsidR="0078307A" w:rsidRPr="009D3C29">
        <w:t xml:space="preserve"> Caesars Sportsbook &amp; Casino apps on iOS or Android, or </w:t>
      </w:r>
      <w:r w:rsidR="0078307A">
        <w:t>visit</w:t>
      </w:r>
      <w:r w:rsidR="0078307A" w:rsidRPr="009D3C29">
        <w:t xml:space="preserve"> the platforms on desktop</w:t>
      </w:r>
      <w:r w:rsidR="0078307A">
        <w:t xml:space="preserve"> </w:t>
      </w:r>
      <w:r w:rsidR="0078307A" w:rsidRPr="00793DBE">
        <w:t xml:space="preserve">for exclusive access to </w:t>
      </w:r>
      <w:r w:rsidR="0078307A" w:rsidRPr="00793DBE">
        <w:rPr>
          <w:i/>
          <w:iCs/>
        </w:rPr>
        <w:t>Caesars Palace Hypernova Megaways</w:t>
      </w:r>
      <w:r w:rsidR="0078307A" w:rsidRPr="009D3C29">
        <w:t xml:space="preserve">. </w:t>
      </w:r>
      <w:r w:rsidR="005F5E85" w:rsidRPr="005F5E85">
        <w:t>These platforms are available in New Jersey, Pennsylvania, Michigan, Ontario and West Virginia, offering a dynamic online casino experience that features Caesars-branded games, timeless casino classics and unique titles from top providers</w:t>
      </w:r>
      <w:r w:rsidR="005F5E85">
        <w:t>. Each</w:t>
      </w:r>
      <w:r w:rsidR="0078307A" w:rsidRPr="009D3C29">
        <w:t xml:space="preserve"> platform integrates </w:t>
      </w:r>
      <w:hyperlink r:id="rId11" w:history="1">
        <w:r w:rsidR="0078307A" w:rsidRPr="009D3C29">
          <w:rPr>
            <w:rStyle w:val="Hyperlink"/>
          </w:rPr>
          <w:t>Caesars Rewards</w:t>
        </w:r>
      </w:hyperlink>
      <w:r w:rsidR="0078307A" w:rsidRPr="009D3C29">
        <w:t>®, the Company's industry-leading loyalty program</w:t>
      </w:r>
      <w:r w:rsidR="0078307A">
        <w:t>,</w:t>
      </w:r>
      <w:r w:rsidR="0078307A" w:rsidRPr="009D3C29">
        <w:t xml:space="preserve"> allowing players in the United States to earn Caesars Rewards Credits redeemable for unforgettable experiences at more than 50 world-class Caesars Rewards destinations across North America.</w:t>
      </w:r>
    </w:p>
    <w:p w14:paraId="306A1A36" w14:textId="7B5F368D" w:rsidR="008B70E8" w:rsidRDefault="00A267BB" w:rsidP="00793DBE">
      <w:pPr>
        <w:pStyle w:val="NormalWeb"/>
        <w:spacing w:line="252" w:lineRule="auto"/>
      </w:pPr>
      <w:r>
        <w:lastRenderedPageBreak/>
        <w:t xml:space="preserve">Caesars Entertainment is an industry leader in Responsible Gaming, known for pioneering Responsible Gaming awareness and education. In 1989, Caesars became the first commercial casino company to address problem gambling by launching the industry’s first Responsible Gaming program, Project 21. Today, the Company’s commitment to ensuring all players are aware of Responsible Gaming resources remains steadfast and spans all of Caesars’ digital platforms and world-class destinations in which it operates. Caesars Entertainment proudly enforces an enhanced 21+ gaming policy that prevents individuals under the age of 21 from using Caesars Rewards and restricts access to its gaming products for individuals under the age of 21. </w:t>
      </w:r>
      <w:bookmarkStart w:id="1" w:name="_Hlk94707383"/>
      <w:bookmarkEnd w:id="1"/>
    </w:p>
    <w:p w14:paraId="6E943C89" w14:textId="362A94B7" w:rsidR="0008183F" w:rsidRPr="008B70E8" w:rsidRDefault="008B70E8" w:rsidP="008B70E8">
      <w:pPr>
        <w:pStyle w:val="NormalWeb"/>
        <w:rPr>
          <w:rFonts w:asciiTheme="minorHAnsi" w:hAnsiTheme="minorHAnsi" w:cstheme="minorHAnsi"/>
        </w:rPr>
      </w:pPr>
      <w:r w:rsidRPr="008B70E8">
        <w:rPr>
          <w:rFonts w:asciiTheme="minorHAnsi" w:hAnsiTheme="minorHAnsi" w:cstheme="minorHAnsi"/>
        </w:rPr>
        <w:t xml:space="preserve">In March 2024, Caesars Sportsbook received the prestigious </w:t>
      </w:r>
      <w:hyperlink r:id="rId12" w:history="1">
        <w:r w:rsidRPr="008B70E8">
          <w:rPr>
            <w:rStyle w:val="Hyperlink"/>
            <w:rFonts w:asciiTheme="minorHAnsi" w:hAnsiTheme="minorHAnsi" w:cstheme="minorHAnsi"/>
          </w:rPr>
          <w:t>RG Check accreditation</w:t>
        </w:r>
      </w:hyperlink>
      <w:r w:rsidRPr="008B70E8">
        <w:rPr>
          <w:rFonts w:asciiTheme="minorHAnsi" w:hAnsiTheme="minorHAnsi" w:cstheme="minorHAnsi"/>
        </w:rPr>
        <w:t xml:space="preserve"> from the Responsible Gambling Council in Ontario, Canada, which recognizes companies that achieve the highest standards for their Responsible Gaming practices. Just a few months later, the Company was awarded the National Council on Problem Gambling’s award for Corporate Social Responsibility. For more information about Caesars Entertainment's Responsible Gaming program, please visit </w:t>
      </w:r>
      <w:hyperlink r:id="rId13" w:history="1">
        <w:r w:rsidRPr="008B70E8">
          <w:rPr>
            <w:rStyle w:val="Hyperlink"/>
            <w:rFonts w:asciiTheme="minorHAnsi" w:hAnsiTheme="minorHAnsi" w:cstheme="minorHAnsi"/>
          </w:rPr>
          <w:t>https://www.caesars.com/corporate</w:t>
        </w:r>
      </w:hyperlink>
      <w:r w:rsidRPr="008B70E8">
        <w:rPr>
          <w:rFonts w:asciiTheme="minorHAnsi" w:hAnsiTheme="minorHAnsi" w:cstheme="minorHAnsi"/>
        </w:rPr>
        <w:t>.</w:t>
      </w:r>
    </w:p>
    <w:p w14:paraId="3E1DA93B" w14:textId="5E5CCE6B" w:rsidR="005F6680" w:rsidRDefault="00F8629F" w:rsidP="00A267BB">
      <w:pPr>
        <w:pStyle w:val="NormalWeb"/>
        <w:spacing w:before="0" w:beforeAutospacing="0" w:after="0" w:afterAutospacing="0" w:line="252" w:lineRule="auto"/>
        <w:jc w:val="center"/>
      </w:pPr>
      <w:r>
        <w:t># # # </w:t>
      </w:r>
      <w:bookmarkStart w:id="2" w:name="_Hlk127796316"/>
      <w:bookmarkEnd w:id="0"/>
    </w:p>
    <w:p w14:paraId="6B9DF4FD" w14:textId="54190189" w:rsidR="005F6680" w:rsidRPr="00A267BB" w:rsidRDefault="00E70F37" w:rsidP="00A267BB">
      <w:pPr>
        <w:pStyle w:val="NormalWeb"/>
        <w:spacing w:line="252" w:lineRule="auto"/>
        <w:rPr>
          <w:color w:val="0E101A"/>
        </w:rPr>
      </w:pPr>
      <w:r>
        <w:rPr>
          <w:rFonts w:asciiTheme="minorHAnsi" w:hAnsiTheme="minorHAnsi" w:cstheme="minorHAnsi"/>
          <w:b/>
          <w:bCs/>
          <w:u w:val="single"/>
        </w:rPr>
        <w:t xml:space="preserve">About Caesars Entertainment, Inc. </w:t>
      </w:r>
      <w:r>
        <w:rPr>
          <w:color w:val="0E101A"/>
        </w:rPr>
        <w:br/>
      </w:r>
      <w:r w:rsidR="00A267BB" w:rsidRPr="00A267BB">
        <w:rPr>
          <w:color w:val="0E101A"/>
        </w:rPr>
        <w:t xml:space="preserve">Caesars Entertainment, Inc. (NASDAQ: CZR) is the largest casino-entertainment company in the US and one of the world’s most diversified casino-entertainment providers. Since its beginning in Reno, NV, in 1937, Caesars Entertainment, Inc. has grown through development of new resorts, expansions and acquisitions. Caesars Entertainment, Inc.’s resorts operate primarily under the Caesars®, Harrah’s®, Horseshoe®, and Eldorado® brand names. Caesars Entertainment, Inc. offers diversified gaming, entertainment and hospitality amenities, one-of-a-kind destinations, and a full suite of mobile and online gaming and sports betting experiences. All tied to its industry-leading Caesars Rewards loyalty program, the company focuses on building value with its guests through a unique combination of impeccable service, operational excellence and technology leadership. Caesars is committed to its employees, suppliers, communities and the environment through its PEOPLE PLANET PLAY framework. Know When To Stop Before You Start.® Gambling Problem? Call 1-800-522-4700. For more information, please visit. </w:t>
      </w:r>
      <w:hyperlink r:id="rId14" w:history="1">
        <w:r w:rsidR="00A267BB" w:rsidRPr="00A267BB">
          <w:rPr>
            <w:rStyle w:val="Hyperlink"/>
          </w:rPr>
          <w:t>www.caesars.com/corporate</w:t>
        </w:r>
      </w:hyperlink>
      <w:r w:rsidR="00A267BB" w:rsidRPr="00A267BB">
        <w:rPr>
          <w:color w:val="0E101A"/>
        </w:rPr>
        <w:t xml:space="preserve">.  </w:t>
      </w:r>
    </w:p>
    <w:p w14:paraId="523F408C" w14:textId="77777777" w:rsidR="00844DA7" w:rsidRPr="00930E10" w:rsidRDefault="00844DA7" w:rsidP="00844DA7">
      <w:pPr>
        <w:rPr>
          <w:b/>
          <w:bCs/>
          <w:u w:val="single"/>
        </w:rPr>
      </w:pPr>
      <w:r w:rsidRPr="00930E10">
        <w:rPr>
          <w:b/>
          <w:bCs/>
          <w:u w:val="single"/>
        </w:rPr>
        <w:t>About ReelPlay</w:t>
      </w:r>
    </w:p>
    <w:p w14:paraId="5F9C1F43" w14:textId="77777777" w:rsidR="00844DA7" w:rsidRPr="00E70596" w:rsidRDefault="00844DA7" w:rsidP="00844DA7">
      <w:r w:rsidRPr="00E70596">
        <w:t xml:space="preserve">Founded in 2014 as Chance Interactive, the business re-branded to ReelPlay in 2019. ReelPlay create the highest quality digital gaming content for license to the world’s leading regulated casino operators. ReelPlay also offer game build, math, marketing, integration and commercial expertise to partner studios looking to take their own content to the online market. ReelPlay is the home of </w:t>
      </w:r>
      <w:r>
        <w:t>10K WAYS</w:t>
      </w:r>
      <w:r w:rsidRPr="00E70596">
        <w:rPr>
          <w:vertAlign w:val="superscript"/>
        </w:rPr>
        <w:t>TM</w:t>
      </w:r>
      <w:r>
        <w:t xml:space="preserve"> and </w:t>
      </w:r>
      <w:r w:rsidRPr="00E70596">
        <w:t xml:space="preserve">the original Infinity Reels™ games, a unique concept in online slots where each spin provides the chance to add an additional reel and respin with a progressive multiplier. </w:t>
      </w:r>
    </w:p>
    <w:p w14:paraId="03683678" w14:textId="77777777" w:rsidR="00844DA7" w:rsidRPr="00E70596" w:rsidRDefault="00844DA7" w:rsidP="00844DA7">
      <w:r w:rsidRPr="00E70596">
        <w:t>ReelPlay is a privately held business based in sunny Sydney, Australia.</w:t>
      </w:r>
    </w:p>
    <w:p w14:paraId="005E48F0" w14:textId="46474F2D" w:rsidR="00844DA7" w:rsidRPr="00930E10" w:rsidRDefault="00844DA7" w:rsidP="00930E10">
      <w:r w:rsidRPr="00E70596">
        <w:t xml:space="preserve">For more information, please visit: </w:t>
      </w:r>
      <w:hyperlink r:id="rId15" w:history="1">
        <w:r w:rsidRPr="00E70596">
          <w:rPr>
            <w:rStyle w:val="Hyperlink"/>
          </w:rPr>
          <w:t>www.reel-play.com</w:t>
        </w:r>
      </w:hyperlink>
      <w:r w:rsidRPr="00E70596">
        <w:t>.</w:t>
      </w:r>
    </w:p>
    <w:p w14:paraId="5CAE3E5E" w14:textId="6DF23814" w:rsidR="00A267BB" w:rsidRPr="00F97EF8" w:rsidRDefault="00E70F37" w:rsidP="00A267BB">
      <w:pPr>
        <w:pStyle w:val="NormalWeb"/>
        <w:shd w:val="clear" w:color="auto" w:fill="FFFFFF"/>
        <w:spacing w:before="150" w:beforeAutospacing="0" w:after="0" w:afterAutospacing="0"/>
        <w:rPr>
          <w:rStyle w:val="Strong"/>
        </w:rPr>
      </w:pPr>
      <w:r>
        <w:rPr>
          <w:rFonts w:asciiTheme="minorHAnsi" w:hAnsiTheme="minorHAnsi" w:cstheme="minorHAnsi"/>
          <w:b/>
          <w:bCs/>
          <w:u w:val="single"/>
        </w:rPr>
        <w:t xml:space="preserve">Responsible Gaming </w:t>
      </w:r>
      <w:bookmarkEnd w:id="2"/>
      <w:r>
        <w:rPr>
          <w:rFonts w:asciiTheme="minorHAnsi" w:hAnsiTheme="minorHAnsi" w:cstheme="minorHAnsi"/>
          <w:b/>
          <w:bCs/>
          <w:u w:val="single"/>
        </w:rPr>
        <w:br/>
      </w:r>
      <w:r w:rsidR="00A267BB" w:rsidRPr="008B70E8">
        <w:t>Online Casino apps &amp; websites available in MI, NJ, PA, WV and ON only.</w:t>
      </w:r>
      <w:r w:rsidR="00A267BB" w:rsidRPr="00A267BB">
        <w:t xml:space="preserve"> Must be 21+. See Caesars.com/sportsbook-and-casino or CaesarsPalaceOnline.com or HorseshoeOnlineCasino.com for full terms. Void where prohibited. Know When To Stop Before You Start®. Gambling Problem? MI, NJ, WV, PA (Affiliated with Harrah's Philadelphia): If you or someone you know has a gambling problem, crisis </w:t>
      </w:r>
      <w:r w:rsidR="00A267BB" w:rsidRPr="00A267BB">
        <w:lastRenderedPageBreak/>
        <w:t>counseling and referral services can be accessed by calling 1-800-GAMBLER (1-800-426-2537) or WV: Visit 1800gambler.net; ON: Visit connexontario.ca or call 1-866-531-2600 or text CONNEX to 247247. Accruing Caesars Rewards credits is currently not available in Ontario when using Caesars Sportsbook &amp; Casino, Caesars Palace Online Casino, and Horseshoe Online Casino. ©2025, Caesars Entertainment</w:t>
      </w:r>
      <w:r w:rsidR="00F97EF8">
        <w:rPr>
          <w:b/>
          <w:bCs/>
        </w:rPr>
        <w:br/>
      </w:r>
    </w:p>
    <w:p w14:paraId="18A845AB" w14:textId="77777777" w:rsidR="00E70F37" w:rsidRDefault="00E70F37" w:rsidP="00E70F37">
      <w:pPr>
        <w:pStyle w:val="NormalWeb"/>
        <w:spacing w:before="0" w:beforeAutospacing="0" w:after="0" w:afterAutospacing="0" w:line="252" w:lineRule="auto"/>
      </w:pPr>
      <w:r>
        <w:rPr>
          <w:rStyle w:val="Strong"/>
        </w:rPr>
        <w:t>Media Contacts:</w:t>
      </w:r>
    </w:p>
    <w:p w14:paraId="0A857FF3" w14:textId="77777777" w:rsidR="00E70F37" w:rsidRDefault="00E70F37" w:rsidP="00E70F37">
      <w:pPr>
        <w:pStyle w:val="NormalWeb"/>
        <w:spacing w:before="0" w:beforeAutospacing="0" w:after="0" w:afterAutospacing="0" w:line="252" w:lineRule="auto"/>
      </w:pPr>
      <w:r>
        <w:t xml:space="preserve">Brad Harwood, </w:t>
      </w:r>
      <w:hyperlink r:id="rId16" w:history="1">
        <w:r>
          <w:rPr>
            <w:rStyle w:val="Hyperlink"/>
          </w:rPr>
          <w:t>bharwood@caesars.com</w:t>
        </w:r>
      </w:hyperlink>
      <w:r>
        <w:t xml:space="preserve">  </w:t>
      </w:r>
    </w:p>
    <w:p w14:paraId="3E8A440D" w14:textId="77777777" w:rsidR="00E70F37" w:rsidRDefault="00E70F37" w:rsidP="00E70F37">
      <w:r>
        <w:t xml:space="preserve">Dominic Holden, </w:t>
      </w:r>
      <w:hyperlink r:id="rId17" w:history="1">
        <w:r w:rsidRPr="00D33CA3">
          <w:rPr>
            <w:rStyle w:val="Hyperlink"/>
          </w:rPr>
          <w:t>dholden@caesars.com</w:t>
        </w:r>
      </w:hyperlink>
      <w:r>
        <w:t xml:space="preserve"> </w:t>
      </w:r>
    </w:p>
    <w:p w14:paraId="59617818" w14:textId="46E82360" w:rsidR="00E70F37" w:rsidRDefault="00844DA7" w:rsidP="00E70F37">
      <w:r>
        <w:t xml:space="preserve">Kelsey Matthews </w:t>
      </w:r>
      <w:hyperlink r:id="rId18" w:history="1">
        <w:r w:rsidRPr="00204E24">
          <w:rPr>
            <w:rStyle w:val="Hyperlink"/>
          </w:rPr>
          <w:t>kelsey@reel-play.com</w:t>
        </w:r>
      </w:hyperlink>
      <w:r>
        <w:t xml:space="preserve"> </w:t>
      </w:r>
    </w:p>
    <w:p w14:paraId="5DD9BF14" w14:textId="77777777" w:rsidR="00844DA7" w:rsidRDefault="00844DA7" w:rsidP="00E70F37"/>
    <w:p w14:paraId="002C4BCA" w14:textId="4FCA8E58" w:rsidR="002C616B" w:rsidRPr="0090744D" w:rsidRDefault="00E70F37" w:rsidP="0090744D">
      <w:pPr>
        <w:pStyle w:val="Default"/>
        <w:spacing w:before="0"/>
        <w:rPr>
          <w:rFonts w:ascii="Calibri" w:hAnsi="Calibri" w:cs="Calibri"/>
          <w:sz w:val="22"/>
          <w:szCs w:val="22"/>
        </w:rPr>
      </w:pPr>
      <w:r>
        <w:rPr>
          <w:rStyle w:val="None"/>
          <w:rFonts w:ascii="Calibri" w:hAnsi="Calibri" w:cs="Calibri"/>
          <w:color w:val="212529"/>
          <w:sz w:val="22"/>
          <w:szCs w:val="22"/>
          <w:u w:color="212529"/>
          <w:shd w:val="clear" w:color="auto" w:fill="FFFFFF"/>
        </w:rPr>
        <w:t>Source: Caesars Entertainment Inc.; CZR</w:t>
      </w:r>
    </w:p>
    <w:sectPr w:rsidR="002C616B" w:rsidRPr="00907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60B26"/>
    <w:multiLevelType w:val="hybridMultilevel"/>
    <w:tmpl w:val="AE5C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93D6A"/>
    <w:multiLevelType w:val="hybridMultilevel"/>
    <w:tmpl w:val="7CBE0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B17F29"/>
    <w:multiLevelType w:val="multilevel"/>
    <w:tmpl w:val="3EE42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7F02C4"/>
    <w:multiLevelType w:val="multilevel"/>
    <w:tmpl w:val="81A6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E241A"/>
    <w:multiLevelType w:val="hybridMultilevel"/>
    <w:tmpl w:val="A5E261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6E20016E"/>
    <w:multiLevelType w:val="hybridMultilevel"/>
    <w:tmpl w:val="A9A24934"/>
    <w:lvl w:ilvl="0" w:tplc="327C1A70">
      <w:start w:val="5"/>
      <w:numFmt w:val="bullet"/>
      <w:lvlText w:val=""/>
      <w:lvlJc w:val="left"/>
      <w:pPr>
        <w:ind w:left="720" w:hanging="360"/>
      </w:pPr>
      <w:rPr>
        <w:rFonts w:ascii="Symbol" w:eastAsia="Calibri" w:hAnsi="Symbol"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BD327F"/>
    <w:multiLevelType w:val="hybridMultilevel"/>
    <w:tmpl w:val="AEC2C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53541670">
    <w:abstractNumId w:val="1"/>
  </w:num>
  <w:num w:numId="2" w16cid:durableId="1125275822">
    <w:abstractNumId w:val="4"/>
  </w:num>
  <w:num w:numId="3" w16cid:durableId="383917755">
    <w:abstractNumId w:val="3"/>
  </w:num>
  <w:num w:numId="4" w16cid:durableId="78412080">
    <w:abstractNumId w:val="5"/>
  </w:num>
  <w:num w:numId="5" w16cid:durableId="642271498">
    <w:abstractNumId w:val="4"/>
  </w:num>
  <w:num w:numId="6" w16cid:durableId="1238249277">
    <w:abstractNumId w:val="2"/>
  </w:num>
  <w:num w:numId="7" w16cid:durableId="1026638511">
    <w:abstractNumId w:val="6"/>
  </w:num>
  <w:num w:numId="8" w16cid:durableId="1774283868">
    <w:abstractNumId w:val="6"/>
  </w:num>
  <w:num w:numId="9" w16cid:durableId="18436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9F"/>
    <w:rsid w:val="0000209E"/>
    <w:rsid w:val="00004972"/>
    <w:rsid w:val="00004A48"/>
    <w:rsid w:val="000051C7"/>
    <w:rsid w:val="000054DA"/>
    <w:rsid w:val="00006E4D"/>
    <w:rsid w:val="0000740A"/>
    <w:rsid w:val="00012AD7"/>
    <w:rsid w:val="000236AC"/>
    <w:rsid w:val="00023A34"/>
    <w:rsid w:val="00024BCC"/>
    <w:rsid w:val="00027061"/>
    <w:rsid w:val="00027379"/>
    <w:rsid w:val="00031407"/>
    <w:rsid w:val="00032B3B"/>
    <w:rsid w:val="000346FA"/>
    <w:rsid w:val="00035E8F"/>
    <w:rsid w:val="000367A6"/>
    <w:rsid w:val="00037A9B"/>
    <w:rsid w:val="000418B5"/>
    <w:rsid w:val="000418C8"/>
    <w:rsid w:val="000444C4"/>
    <w:rsid w:val="0004559A"/>
    <w:rsid w:val="00050DFD"/>
    <w:rsid w:val="00051E64"/>
    <w:rsid w:val="000534E9"/>
    <w:rsid w:val="00056D33"/>
    <w:rsid w:val="000610AC"/>
    <w:rsid w:val="0006252A"/>
    <w:rsid w:val="00065D65"/>
    <w:rsid w:val="00066F6E"/>
    <w:rsid w:val="00070239"/>
    <w:rsid w:val="00070550"/>
    <w:rsid w:val="00072694"/>
    <w:rsid w:val="000770A7"/>
    <w:rsid w:val="0008183F"/>
    <w:rsid w:val="00081D6D"/>
    <w:rsid w:val="000823D5"/>
    <w:rsid w:val="00082F24"/>
    <w:rsid w:val="000838C1"/>
    <w:rsid w:val="00083923"/>
    <w:rsid w:val="00084A05"/>
    <w:rsid w:val="00084D8F"/>
    <w:rsid w:val="00085035"/>
    <w:rsid w:val="00087F78"/>
    <w:rsid w:val="00091CD7"/>
    <w:rsid w:val="00091E5A"/>
    <w:rsid w:val="0009206F"/>
    <w:rsid w:val="00092251"/>
    <w:rsid w:val="00092E02"/>
    <w:rsid w:val="00094A84"/>
    <w:rsid w:val="00094CD7"/>
    <w:rsid w:val="00094DCA"/>
    <w:rsid w:val="000A0904"/>
    <w:rsid w:val="000A0D9B"/>
    <w:rsid w:val="000A2DD2"/>
    <w:rsid w:val="000A5390"/>
    <w:rsid w:val="000A5D76"/>
    <w:rsid w:val="000A5EFC"/>
    <w:rsid w:val="000A7DF1"/>
    <w:rsid w:val="000B10DC"/>
    <w:rsid w:val="000B20E3"/>
    <w:rsid w:val="000B5471"/>
    <w:rsid w:val="000B5759"/>
    <w:rsid w:val="000C2F83"/>
    <w:rsid w:val="000C392A"/>
    <w:rsid w:val="000C4DC6"/>
    <w:rsid w:val="000C5649"/>
    <w:rsid w:val="000C5849"/>
    <w:rsid w:val="000C6DB8"/>
    <w:rsid w:val="000D48BC"/>
    <w:rsid w:val="000D5E70"/>
    <w:rsid w:val="000D63B6"/>
    <w:rsid w:val="000D63E0"/>
    <w:rsid w:val="000D7EAE"/>
    <w:rsid w:val="000D7F8A"/>
    <w:rsid w:val="000E24DB"/>
    <w:rsid w:val="000E31F6"/>
    <w:rsid w:val="000E4B55"/>
    <w:rsid w:val="000E5411"/>
    <w:rsid w:val="000E604B"/>
    <w:rsid w:val="000E7081"/>
    <w:rsid w:val="000E77F7"/>
    <w:rsid w:val="000F218E"/>
    <w:rsid w:val="000F2910"/>
    <w:rsid w:val="000F3234"/>
    <w:rsid w:val="000F4E2C"/>
    <w:rsid w:val="000F6052"/>
    <w:rsid w:val="000F706D"/>
    <w:rsid w:val="000F7815"/>
    <w:rsid w:val="0010054F"/>
    <w:rsid w:val="001013DF"/>
    <w:rsid w:val="00101BC7"/>
    <w:rsid w:val="00102E7C"/>
    <w:rsid w:val="00103C68"/>
    <w:rsid w:val="001047DD"/>
    <w:rsid w:val="00104DF7"/>
    <w:rsid w:val="00106CB1"/>
    <w:rsid w:val="00107565"/>
    <w:rsid w:val="0011173C"/>
    <w:rsid w:val="00111E3D"/>
    <w:rsid w:val="00114ABA"/>
    <w:rsid w:val="00117EEA"/>
    <w:rsid w:val="00120FB9"/>
    <w:rsid w:val="00123E08"/>
    <w:rsid w:val="0012458B"/>
    <w:rsid w:val="00125F02"/>
    <w:rsid w:val="00126D8C"/>
    <w:rsid w:val="00130218"/>
    <w:rsid w:val="00132924"/>
    <w:rsid w:val="001340D2"/>
    <w:rsid w:val="00140398"/>
    <w:rsid w:val="00142CD3"/>
    <w:rsid w:val="00143B46"/>
    <w:rsid w:val="00144C87"/>
    <w:rsid w:val="00145582"/>
    <w:rsid w:val="00147044"/>
    <w:rsid w:val="00152756"/>
    <w:rsid w:val="00153EFC"/>
    <w:rsid w:val="00154167"/>
    <w:rsid w:val="001560BD"/>
    <w:rsid w:val="00156B74"/>
    <w:rsid w:val="00156F97"/>
    <w:rsid w:val="001645AE"/>
    <w:rsid w:val="00164FFE"/>
    <w:rsid w:val="00167AC3"/>
    <w:rsid w:val="00172293"/>
    <w:rsid w:val="00174794"/>
    <w:rsid w:val="001769C8"/>
    <w:rsid w:val="0017795A"/>
    <w:rsid w:val="00181DDE"/>
    <w:rsid w:val="00186930"/>
    <w:rsid w:val="00187785"/>
    <w:rsid w:val="0019062E"/>
    <w:rsid w:val="00196016"/>
    <w:rsid w:val="00196655"/>
    <w:rsid w:val="001A43F9"/>
    <w:rsid w:val="001A59A9"/>
    <w:rsid w:val="001A5AD3"/>
    <w:rsid w:val="001B2A27"/>
    <w:rsid w:val="001B40B7"/>
    <w:rsid w:val="001B686B"/>
    <w:rsid w:val="001B74D4"/>
    <w:rsid w:val="001C13E7"/>
    <w:rsid w:val="001C6DEC"/>
    <w:rsid w:val="001D054B"/>
    <w:rsid w:val="001D1340"/>
    <w:rsid w:val="001D1803"/>
    <w:rsid w:val="001D33F1"/>
    <w:rsid w:val="001D5D6C"/>
    <w:rsid w:val="001D70F4"/>
    <w:rsid w:val="001E1693"/>
    <w:rsid w:val="001E171E"/>
    <w:rsid w:val="001E3A43"/>
    <w:rsid w:val="001E604C"/>
    <w:rsid w:val="001E7FDF"/>
    <w:rsid w:val="001F27F1"/>
    <w:rsid w:val="001F2D46"/>
    <w:rsid w:val="00204873"/>
    <w:rsid w:val="00204E91"/>
    <w:rsid w:val="002050DA"/>
    <w:rsid w:val="002065AC"/>
    <w:rsid w:val="00210D2A"/>
    <w:rsid w:val="00211B69"/>
    <w:rsid w:val="00212C7D"/>
    <w:rsid w:val="002132E4"/>
    <w:rsid w:val="00215182"/>
    <w:rsid w:val="002213DA"/>
    <w:rsid w:val="002227BE"/>
    <w:rsid w:val="00222A53"/>
    <w:rsid w:val="0022484D"/>
    <w:rsid w:val="00224E11"/>
    <w:rsid w:val="0022623B"/>
    <w:rsid w:val="002308B7"/>
    <w:rsid w:val="00232AC1"/>
    <w:rsid w:val="00234485"/>
    <w:rsid w:val="002348DB"/>
    <w:rsid w:val="0023525B"/>
    <w:rsid w:val="00236C68"/>
    <w:rsid w:val="00237BF3"/>
    <w:rsid w:val="0024067C"/>
    <w:rsid w:val="002464AE"/>
    <w:rsid w:val="00250426"/>
    <w:rsid w:val="00252273"/>
    <w:rsid w:val="00252878"/>
    <w:rsid w:val="00252E67"/>
    <w:rsid w:val="00252FEE"/>
    <w:rsid w:val="002555E2"/>
    <w:rsid w:val="00255E3F"/>
    <w:rsid w:val="002617C5"/>
    <w:rsid w:val="002617D0"/>
    <w:rsid w:val="00262DC4"/>
    <w:rsid w:val="002642ED"/>
    <w:rsid w:val="002653A7"/>
    <w:rsid w:val="00266361"/>
    <w:rsid w:val="00274349"/>
    <w:rsid w:val="00277B85"/>
    <w:rsid w:val="00280178"/>
    <w:rsid w:val="0028034E"/>
    <w:rsid w:val="002804D6"/>
    <w:rsid w:val="00282AA4"/>
    <w:rsid w:val="0028438D"/>
    <w:rsid w:val="00287D0C"/>
    <w:rsid w:val="0029014A"/>
    <w:rsid w:val="00290E06"/>
    <w:rsid w:val="00292064"/>
    <w:rsid w:val="00292D2D"/>
    <w:rsid w:val="002930A4"/>
    <w:rsid w:val="0029421A"/>
    <w:rsid w:val="00294D71"/>
    <w:rsid w:val="002955EC"/>
    <w:rsid w:val="00296DDA"/>
    <w:rsid w:val="00297B5D"/>
    <w:rsid w:val="00297FE2"/>
    <w:rsid w:val="002A132F"/>
    <w:rsid w:val="002A3E75"/>
    <w:rsid w:val="002A3E8C"/>
    <w:rsid w:val="002A4F2D"/>
    <w:rsid w:val="002B0A76"/>
    <w:rsid w:val="002B1B81"/>
    <w:rsid w:val="002B1E49"/>
    <w:rsid w:val="002B380D"/>
    <w:rsid w:val="002B55DA"/>
    <w:rsid w:val="002B72DC"/>
    <w:rsid w:val="002B7C0C"/>
    <w:rsid w:val="002C0B72"/>
    <w:rsid w:val="002C1CED"/>
    <w:rsid w:val="002C4011"/>
    <w:rsid w:val="002C60E3"/>
    <w:rsid w:val="002C616B"/>
    <w:rsid w:val="002D08A7"/>
    <w:rsid w:val="002D15C8"/>
    <w:rsid w:val="002D1CD1"/>
    <w:rsid w:val="002D2C86"/>
    <w:rsid w:val="002D368B"/>
    <w:rsid w:val="002D75A0"/>
    <w:rsid w:val="002D7847"/>
    <w:rsid w:val="002E173D"/>
    <w:rsid w:val="002E2D28"/>
    <w:rsid w:val="002E5A30"/>
    <w:rsid w:val="002F0126"/>
    <w:rsid w:val="002F08B0"/>
    <w:rsid w:val="002F18EE"/>
    <w:rsid w:val="002F1E44"/>
    <w:rsid w:val="002F27AA"/>
    <w:rsid w:val="002F3AC5"/>
    <w:rsid w:val="002F58D8"/>
    <w:rsid w:val="002F5E3B"/>
    <w:rsid w:val="003028F9"/>
    <w:rsid w:val="00303734"/>
    <w:rsid w:val="003038AA"/>
    <w:rsid w:val="003050A1"/>
    <w:rsid w:val="00306D27"/>
    <w:rsid w:val="00313537"/>
    <w:rsid w:val="0031482A"/>
    <w:rsid w:val="00314D96"/>
    <w:rsid w:val="0031565E"/>
    <w:rsid w:val="003156D1"/>
    <w:rsid w:val="0031625D"/>
    <w:rsid w:val="003167C6"/>
    <w:rsid w:val="00324226"/>
    <w:rsid w:val="00324C69"/>
    <w:rsid w:val="00324CAC"/>
    <w:rsid w:val="00325BF5"/>
    <w:rsid w:val="00325EBA"/>
    <w:rsid w:val="00327AC2"/>
    <w:rsid w:val="003313C6"/>
    <w:rsid w:val="003354D4"/>
    <w:rsid w:val="003405E2"/>
    <w:rsid w:val="00341670"/>
    <w:rsid w:val="00344353"/>
    <w:rsid w:val="00344C29"/>
    <w:rsid w:val="003451C1"/>
    <w:rsid w:val="00346C12"/>
    <w:rsid w:val="00351D01"/>
    <w:rsid w:val="00353FE9"/>
    <w:rsid w:val="0035624F"/>
    <w:rsid w:val="00357CEB"/>
    <w:rsid w:val="003607F6"/>
    <w:rsid w:val="00360A70"/>
    <w:rsid w:val="00363958"/>
    <w:rsid w:val="00364AED"/>
    <w:rsid w:val="003728BD"/>
    <w:rsid w:val="00375FB9"/>
    <w:rsid w:val="003765A0"/>
    <w:rsid w:val="003770B0"/>
    <w:rsid w:val="00377BFB"/>
    <w:rsid w:val="00377F8E"/>
    <w:rsid w:val="00383702"/>
    <w:rsid w:val="0038499D"/>
    <w:rsid w:val="00390637"/>
    <w:rsid w:val="0039259B"/>
    <w:rsid w:val="00393826"/>
    <w:rsid w:val="00396B07"/>
    <w:rsid w:val="00397312"/>
    <w:rsid w:val="003A27CE"/>
    <w:rsid w:val="003A59CA"/>
    <w:rsid w:val="003A635E"/>
    <w:rsid w:val="003A6498"/>
    <w:rsid w:val="003A7802"/>
    <w:rsid w:val="003A7E82"/>
    <w:rsid w:val="003B0455"/>
    <w:rsid w:val="003B1472"/>
    <w:rsid w:val="003B3A9E"/>
    <w:rsid w:val="003B58AF"/>
    <w:rsid w:val="003B6EBE"/>
    <w:rsid w:val="003B785E"/>
    <w:rsid w:val="003C0F83"/>
    <w:rsid w:val="003C1F57"/>
    <w:rsid w:val="003C3CB0"/>
    <w:rsid w:val="003C5CA0"/>
    <w:rsid w:val="003C70AF"/>
    <w:rsid w:val="003D0CC3"/>
    <w:rsid w:val="003D2361"/>
    <w:rsid w:val="003D2B13"/>
    <w:rsid w:val="003D2D03"/>
    <w:rsid w:val="003D3445"/>
    <w:rsid w:val="003D4AAD"/>
    <w:rsid w:val="003E2103"/>
    <w:rsid w:val="003E365D"/>
    <w:rsid w:val="003E5542"/>
    <w:rsid w:val="003E6A15"/>
    <w:rsid w:val="003E73A4"/>
    <w:rsid w:val="003E7F11"/>
    <w:rsid w:val="003F1C04"/>
    <w:rsid w:val="003F1DB6"/>
    <w:rsid w:val="003F2094"/>
    <w:rsid w:val="003F2C2C"/>
    <w:rsid w:val="003F39EB"/>
    <w:rsid w:val="003F6687"/>
    <w:rsid w:val="003F6A21"/>
    <w:rsid w:val="003F6B53"/>
    <w:rsid w:val="003F702F"/>
    <w:rsid w:val="00400CF8"/>
    <w:rsid w:val="00401234"/>
    <w:rsid w:val="00411FAD"/>
    <w:rsid w:val="0041625C"/>
    <w:rsid w:val="00416441"/>
    <w:rsid w:val="00416724"/>
    <w:rsid w:val="00416A89"/>
    <w:rsid w:val="00421A0C"/>
    <w:rsid w:val="00422654"/>
    <w:rsid w:val="0042424F"/>
    <w:rsid w:val="00427072"/>
    <w:rsid w:val="00432945"/>
    <w:rsid w:val="00432B30"/>
    <w:rsid w:val="00434612"/>
    <w:rsid w:val="00434B5F"/>
    <w:rsid w:val="00435847"/>
    <w:rsid w:val="00441F52"/>
    <w:rsid w:val="004445F3"/>
    <w:rsid w:val="00444B87"/>
    <w:rsid w:val="00446106"/>
    <w:rsid w:val="00447746"/>
    <w:rsid w:val="00451772"/>
    <w:rsid w:val="0045208F"/>
    <w:rsid w:val="00452FA9"/>
    <w:rsid w:val="004534C2"/>
    <w:rsid w:val="00453AFB"/>
    <w:rsid w:val="004568E1"/>
    <w:rsid w:val="00457612"/>
    <w:rsid w:val="0046062D"/>
    <w:rsid w:val="0046447C"/>
    <w:rsid w:val="0046685B"/>
    <w:rsid w:val="00466A7B"/>
    <w:rsid w:val="004725D7"/>
    <w:rsid w:val="00474DA3"/>
    <w:rsid w:val="0047568E"/>
    <w:rsid w:val="00475706"/>
    <w:rsid w:val="00475FD7"/>
    <w:rsid w:val="0048117A"/>
    <w:rsid w:val="004831CF"/>
    <w:rsid w:val="004853E1"/>
    <w:rsid w:val="00485C69"/>
    <w:rsid w:val="00486E82"/>
    <w:rsid w:val="0048790F"/>
    <w:rsid w:val="00490759"/>
    <w:rsid w:val="004935EF"/>
    <w:rsid w:val="00493E1D"/>
    <w:rsid w:val="00495C65"/>
    <w:rsid w:val="004A3CE2"/>
    <w:rsid w:val="004A56BC"/>
    <w:rsid w:val="004A79E2"/>
    <w:rsid w:val="004B2004"/>
    <w:rsid w:val="004B2383"/>
    <w:rsid w:val="004B27B4"/>
    <w:rsid w:val="004B43DA"/>
    <w:rsid w:val="004B59D9"/>
    <w:rsid w:val="004B6D66"/>
    <w:rsid w:val="004C00B0"/>
    <w:rsid w:val="004C0F5F"/>
    <w:rsid w:val="004C1333"/>
    <w:rsid w:val="004C24D8"/>
    <w:rsid w:val="004C3FC7"/>
    <w:rsid w:val="004C4AAF"/>
    <w:rsid w:val="004D1685"/>
    <w:rsid w:val="004D1C01"/>
    <w:rsid w:val="004D4C3A"/>
    <w:rsid w:val="004E00F2"/>
    <w:rsid w:val="004E49E9"/>
    <w:rsid w:val="004E63EB"/>
    <w:rsid w:val="004E6C63"/>
    <w:rsid w:val="004F0A9D"/>
    <w:rsid w:val="004F15E5"/>
    <w:rsid w:val="004F3DF7"/>
    <w:rsid w:val="004F3EC5"/>
    <w:rsid w:val="004F7340"/>
    <w:rsid w:val="00501B89"/>
    <w:rsid w:val="00502C49"/>
    <w:rsid w:val="005077E5"/>
    <w:rsid w:val="00511ACF"/>
    <w:rsid w:val="00511F91"/>
    <w:rsid w:val="00514282"/>
    <w:rsid w:val="00514B7F"/>
    <w:rsid w:val="00523EB3"/>
    <w:rsid w:val="00524BAB"/>
    <w:rsid w:val="0052539E"/>
    <w:rsid w:val="0052590C"/>
    <w:rsid w:val="005277C2"/>
    <w:rsid w:val="005318E3"/>
    <w:rsid w:val="00533D3D"/>
    <w:rsid w:val="005347BD"/>
    <w:rsid w:val="00534F11"/>
    <w:rsid w:val="00536778"/>
    <w:rsid w:val="0054229C"/>
    <w:rsid w:val="00542E49"/>
    <w:rsid w:val="00543ADA"/>
    <w:rsid w:val="00543FA7"/>
    <w:rsid w:val="0054514A"/>
    <w:rsid w:val="0055062A"/>
    <w:rsid w:val="005512D2"/>
    <w:rsid w:val="00551916"/>
    <w:rsid w:val="00557B5D"/>
    <w:rsid w:val="005602BF"/>
    <w:rsid w:val="00571D28"/>
    <w:rsid w:val="005726A9"/>
    <w:rsid w:val="005726AE"/>
    <w:rsid w:val="005728B3"/>
    <w:rsid w:val="005779BD"/>
    <w:rsid w:val="00577D3C"/>
    <w:rsid w:val="00577E1D"/>
    <w:rsid w:val="005829AD"/>
    <w:rsid w:val="005873F8"/>
    <w:rsid w:val="005879BF"/>
    <w:rsid w:val="005900D5"/>
    <w:rsid w:val="005940E2"/>
    <w:rsid w:val="005A6A7B"/>
    <w:rsid w:val="005A785D"/>
    <w:rsid w:val="005A7F2A"/>
    <w:rsid w:val="005B0155"/>
    <w:rsid w:val="005B1DE6"/>
    <w:rsid w:val="005B2906"/>
    <w:rsid w:val="005B4BF7"/>
    <w:rsid w:val="005B534E"/>
    <w:rsid w:val="005B5B76"/>
    <w:rsid w:val="005C1FDF"/>
    <w:rsid w:val="005C4C04"/>
    <w:rsid w:val="005C4FB5"/>
    <w:rsid w:val="005C67F0"/>
    <w:rsid w:val="005D1248"/>
    <w:rsid w:val="005D46BE"/>
    <w:rsid w:val="005D7195"/>
    <w:rsid w:val="005E05B6"/>
    <w:rsid w:val="005E2E34"/>
    <w:rsid w:val="005E3726"/>
    <w:rsid w:val="005E3F99"/>
    <w:rsid w:val="005E409B"/>
    <w:rsid w:val="005E56DA"/>
    <w:rsid w:val="005E7123"/>
    <w:rsid w:val="005F0C5D"/>
    <w:rsid w:val="005F0EB5"/>
    <w:rsid w:val="005F10AB"/>
    <w:rsid w:val="005F1318"/>
    <w:rsid w:val="005F2FCB"/>
    <w:rsid w:val="005F31E2"/>
    <w:rsid w:val="005F4D46"/>
    <w:rsid w:val="005F5E85"/>
    <w:rsid w:val="005F6680"/>
    <w:rsid w:val="005F7404"/>
    <w:rsid w:val="005F7FA2"/>
    <w:rsid w:val="006002F5"/>
    <w:rsid w:val="0060107D"/>
    <w:rsid w:val="00610234"/>
    <w:rsid w:val="00610A27"/>
    <w:rsid w:val="006118D0"/>
    <w:rsid w:val="00611EC2"/>
    <w:rsid w:val="0061436C"/>
    <w:rsid w:val="006145EE"/>
    <w:rsid w:val="006152E4"/>
    <w:rsid w:val="00616106"/>
    <w:rsid w:val="00617592"/>
    <w:rsid w:val="00617BEF"/>
    <w:rsid w:val="00620039"/>
    <w:rsid w:val="00621C89"/>
    <w:rsid w:val="006242F2"/>
    <w:rsid w:val="00624EFB"/>
    <w:rsid w:val="00632025"/>
    <w:rsid w:val="00632C90"/>
    <w:rsid w:val="006353BE"/>
    <w:rsid w:val="0063762C"/>
    <w:rsid w:val="00640E79"/>
    <w:rsid w:val="00641E20"/>
    <w:rsid w:val="00642413"/>
    <w:rsid w:val="00642663"/>
    <w:rsid w:val="00643266"/>
    <w:rsid w:val="006442F0"/>
    <w:rsid w:val="00644B77"/>
    <w:rsid w:val="006454D6"/>
    <w:rsid w:val="00646FE6"/>
    <w:rsid w:val="00650BC9"/>
    <w:rsid w:val="0065126F"/>
    <w:rsid w:val="006524F0"/>
    <w:rsid w:val="00655686"/>
    <w:rsid w:val="00657E50"/>
    <w:rsid w:val="00661CC0"/>
    <w:rsid w:val="00664538"/>
    <w:rsid w:val="0066453D"/>
    <w:rsid w:val="00666932"/>
    <w:rsid w:val="00670785"/>
    <w:rsid w:val="00671DEA"/>
    <w:rsid w:val="006739E7"/>
    <w:rsid w:val="00682A9C"/>
    <w:rsid w:val="0068654B"/>
    <w:rsid w:val="006871C7"/>
    <w:rsid w:val="006874A9"/>
    <w:rsid w:val="00693A5B"/>
    <w:rsid w:val="00693F3B"/>
    <w:rsid w:val="00696828"/>
    <w:rsid w:val="0069775E"/>
    <w:rsid w:val="006A1418"/>
    <w:rsid w:val="006A2828"/>
    <w:rsid w:val="006A654B"/>
    <w:rsid w:val="006A742E"/>
    <w:rsid w:val="006A764E"/>
    <w:rsid w:val="006C238D"/>
    <w:rsid w:val="006C35DF"/>
    <w:rsid w:val="006C3C17"/>
    <w:rsid w:val="006C3E17"/>
    <w:rsid w:val="006C4840"/>
    <w:rsid w:val="006C554B"/>
    <w:rsid w:val="006C588D"/>
    <w:rsid w:val="006C5F60"/>
    <w:rsid w:val="006C646B"/>
    <w:rsid w:val="006D3D6A"/>
    <w:rsid w:val="006D59B0"/>
    <w:rsid w:val="006E02CC"/>
    <w:rsid w:val="006E7008"/>
    <w:rsid w:val="006F00A9"/>
    <w:rsid w:val="006F703F"/>
    <w:rsid w:val="007000C9"/>
    <w:rsid w:val="007012C7"/>
    <w:rsid w:val="007031B5"/>
    <w:rsid w:val="0070677A"/>
    <w:rsid w:val="00707FD9"/>
    <w:rsid w:val="00710EF9"/>
    <w:rsid w:val="00710FD1"/>
    <w:rsid w:val="007118CF"/>
    <w:rsid w:val="007119BE"/>
    <w:rsid w:val="00713112"/>
    <w:rsid w:val="007218E0"/>
    <w:rsid w:val="00721FC7"/>
    <w:rsid w:val="00723567"/>
    <w:rsid w:val="00725435"/>
    <w:rsid w:val="00725F44"/>
    <w:rsid w:val="0072669D"/>
    <w:rsid w:val="00730997"/>
    <w:rsid w:val="00731548"/>
    <w:rsid w:val="00732076"/>
    <w:rsid w:val="00732387"/>
    <w:rsid w:val="00732D6D"/>
    <w:rsid w:val="00733C33"/>
    <w:rsid w:val="0073483E"/>
    <w:rsid w:val="00740796"/>
    <w:rsid w:val="007408D2"/>
    <w:rsid w:val="007428F8"/>
    <w:rsid w:val="00744006"/>
    <w:rsid w:val="00745781"/>
    <w:rsid w:val="00745B62"/>
    <w:rsid w:val="00747DA1"/>
    <w:rsid w:val="0075028F"/>
    <w:rsid w:val="007508F6"/>
    <w:rsid w:val="00754582"/>
    <w:rsid w:val="00761DF1"/>
    <w:rsid w:val="0076724D"/>
    <w:rsid w:val="0076792F"/>
    <w:rsid w:val="0077015C"/>
    <w:rsid w:val="0077569F"/>
    <w:rsid w:val="00776191"/>
    <w:rsid w:val="007769C1"/>
    <w:rsid w:val="0077715B"/>
    <w:rsid w:val="00781560"/>
    <w:rsid w:val="00781BDE"/>
    <w:rsid w:val="0078307A"/>
    <w:rsid w:val="00783F0F"/>
    <w:rsid w:val="00790004"/>
    <w:rsid w:val="007907A6"/>
    <w:rsid w:val="00791ADE"/>
    <w:rsid w:val="00791C40"/>
    <w:rsid w:val="00791C72"/>
    <w:rsid w:val="00792871"/>
    <w:rsid w:val="00792BCE"/>
    <w:rsid w:val="00793DBE"/>
    <w:rsid w:val="00794473"/>
    <w:rsid w:val="0079718B"/>
    <w:rsid w:val="0079757B"/>
    <w:rsid w:val="007A2B62"/>
    <w:rsid w:val="007A31B2"/>
    <w:rsid w:val="007A413A"/>
    <w:rsid w:val="007A5CA3"/>
    <w:rsid w:val="007B0076"/>
    <w:rsid w:val="007B03E9"/>
    <w:rsid w:val="007B137B"/>
    <w:rsid w:val="007B28B9"/>
    <w:rsid w:val="007B7184"/>
    <w:rsid w:val="007B7E64"/>
    <w:rsid w:val="007C13A5"/>
    <w:rsid w:val="007C1A68"/>
    <w:rsid w:val="007C46C8"/>
    <w:rsid w:val="007C4C35"/>
    <w:rsid w:val="007C4E7A"/>
    <w:rsid w:val="007C4E8E"/>
    <w:rsid w:val="007D0724"/>
    <w:rsid w:val="007D0C4C"/>
    <w:rsid w:val="007D2DAE"/>
    <w:rsid w:val="007D3132"/>
    <w:rsid w:val="007D316D"/>
    <w:rsid w:val="007D7CAF"/>
    <w:rsid w:val="007E0D22"/>
    <w:rsid w:val="007E303B"/>
    <w:rsid w:val="007E460B"/>
    <w:rsid w:val="007E4796"/>
    <w:rsid w:val="007E52A3"/>
    <w:rsid w:val="007E6433"/>
    <w:rsid w:val="007E74A1"/>
    <w:rsid w:val="007E7878"/>
    <w:rsid w:val="007F4391"/>
    <w:rsid w:val="007F578D"/>
    <w:rsid w:val="007F5CAD"/>
    <w:rsid w:val="00803C1B"/>
    <w:rsid w:val="00805802"/>
    <w:rsid w:val="00805DBB"/>
    <w:rsid w:val="00805EC0"/>
    <w:rsid w:val="00810DD8"/>
    <w:rsid w:val="008144E8"/>
    <w:rsid w:val="0082197A"/>
    <w:rsid w:val="00821B03"/>
    <w:rsid w:val="008222E7"/>
    <w:rsid w:val="0082465E"/>
    <w:rsid w:val="00826581"/>
    <w:rsid w:val="00830113"/>
    <w:rsid w:val="008305C3"/>
    <w:rsid w:val="00830A71"/>
    <w:rsid w:val="00830DF4"/>
    <w:rsid w:val="00832433"/>
    <w:rsid w:val="00834EB6"/>
    <w:rsid w:val="008362A3"/>
    <w:rsid w:val="00837EA2"/>
    <w:rsid w:val="008403A6"/>
    <w:rsid w:val="008403DE"/>
    <w:rsid w:val="00840C28"/>
    <w:rsid w:val="00842188"/>
    <w:rsid w:val="008427CD"/>
    <w:rsid w:val="00843370"/>
    <w:rsid w:val="00844DA7"/>
    <w:rsid w:val="00845D49"/>
    <w:rsid w:val="00846E3A"/>
    <w:rsid w:val="008506CC"/>
    <w:rsid w:val="00851852"/>
    <w:rsid w:val="0085387E"/>
    <w:rsid w:val="00853F55"/>
    <w:rsid w:val="00854445"/>
    <w:rsid w:val="00857637"/>
    <w:rsid w:val="008604EF"/>
    <w:rsid w:val="00860585"/>
    <w:rsid w:val="00861517"/>
    <w:rsid w:val="0086425A"/>
    <w:rsid w:val="00864949"/>
    <w:rsid w:val="00864C4C"/>
    <w:rsid w:val="00864F59"/>
    <w:rsid w:val="00871AC7"/>
    <w:rsid w:val="00873641"/>
    <w:rsid w:val="0087572C"/>
    <w:rsid w:val="00875D83"/>
    <w:rsid w:val="00880690"/>
    <w:rsid w:val="00881989"/>
    <w:rsid w:val="0088380F"/>
    <w:rsid w:val="00886828"/>
    <w:rsid w:val="00887DC8"/>
    <w:rsid w:val="00887E07"/>
    <w:rsid w:val="00890009"/>
    <w:rsid w:val="00890A84"/>
    <w:rsid w:val="00893347"/>
    <w:rsid w:val="00893E12"/>
    <w:rsid w:val="00896559"/>
    <w:rsid w:val="008967BF"/>
    <w:rsid w:val="00896E25"/>
    <w:rsid w:val="00897C73"/>
    <w:rsid w:val="008A3612"/>
    <w:rsid w:val="008A5A93"/>
    <w:rsid w:val="008A765D"/>
    <w:rsid w:val="008B70E8"/>
    <w:rsid w:val="008B7E5D"/>
    <w:rsid w:val="008C246F"/>
    <w:rsid w:val="008C2E58"/>
    <w:rsid w:val="008C700E"/>
    <w:rsid w:val="008D08A7"/>
    <w:rsid w:val="008D14F4"/>
    <w:rsid w:val="008D2632"/>
    <w:rsid w:val="008D3F73"/>
    <w:rsid w:val="008D4071"/>
    <w:rsid w:val="008D485B"/>
    <w:rsid w:val="008D535B"/>
    <w:rsid w:val="008D720E"/>
    <w:rsid w:val="008E0728"/>
    <w:rsid w:val="008E0990"/>
    <w:rsid w:val="008E22DB"/>
    <w:rsid w:val="008E253C"/>
    <w:rsid w:val="008E4341"/>
    <w:rsid w:val="008E49D5"/>
    <w:rsid w:val="008E7748"/>
    <w:rsid w:val="008F2CD9"/>
    <w:rsid w:val="008F2D21"/>
    <w:rsid w:val="008F5637"/>
    <w:rsid w:val="008F7C12"/>
    <w:rsid w:val="008F7CCF"/>
    <w:rsid w:val="00904033"/>
    <w:rsid w:val="00904AC9"/>
    <w:rsid w:val="009055CC"/>
    <w:rsid w:val="00905F18"/>
    <w:rsid w:val="00905F76"/>
    <w:rsid w:val="00906579"/>
    <w:rsid w:val="0090744D"/>
    <w:rsid w:val="00914162"/>
    <w:rsid w:val="0091447E"/>
    <w:rsid w:val="00914AB9"/>
    <w:rsid w:val="009159F1"/>
    <w:rsid w:val="009162AF"/>
    <w:rsid w:val="009164F4"/>
    <w:rsid w:val="00920F0F"/>
    <w:rsid w:val="00920F78"/>
    <w:rsid w:val="00921532"/>
    <w:rsid w:val="00922850"/>
    <w:rsid w:val="00922DD3"/>
    <w:rsid w:val="009240D7"/>
    <w:rsid w:val="0092483E"/>
    <w:rsid w:val="00924F81"/>
    <w:rsid w:val="00926477"/>
    <w:rsid w:val="00926F30"/>
    <w:rsid w:val="009306DD"/>
    <w:rsid w:val="00930B0F"/>
    <w:rsid w:val="00930E10"/>
    <w:rsid w:val="00933AA5"/>
    <w:rsid w:val="009445BC"/>
    <w:rsid w:val="00946BF7"/>
    <w:rsid w:val="009521D1"/>
    <w:rsid w:val="00952505"/>
    <w:rsid w:val="009529A9"/>
    <w:rsid w:val="0095358E"/>
    <w:rsid w:val="009546C0"/>
    <w:rsid w:val="009554BE"/>
    <w:rsid w:val="00955750"/>
    <w:rsid w:val="00962F03"/>
    <w:rsid w:val="00963A2D"/>
    <w:rsid w:val="00965138"/>
    <w:rsid w:val="00965ABB"/>
    <w:rsid w:val="00967AB1"/>
    <w:rsid w:val="009701EF"/>
    <w:rsid w:val="0097217D"/>
    <w:rsid w:val="00973A7C"/>
    <w:rsid w:val="0097407B"/>
    <w:rsid w:val="00974DFD"/>
    <w:rsid w:val="00975591"/>
    <w:rsid w:val="009755B7"/>
    <w:rsid w:val="00975EF2"/>
    <w:rsid w:val="00976A97"/>
    <w:rsid w:val="00981E9C"/>
    <w:rsid w:val="00982D08"/>
    <w:rsid w:val="00985228"/>
    <w:rsid w:val="009856BE"/>
    <w:rsid w:val="0098789B"/>
    <w:rsid w:val="00995D73"/>
    <w:rsid w:val="009970F5"/>
    <w:rsid w:val="009A4DA4"/>
    <w:rsid w:val="009A57E8"/>
    <w:rsid w:val="009A5895"/>
    <w:rsid w:val="009A654A"/>
    <w:rsid w:val="009A6B63"/>
    <w:rsid w:val="009A709D"/>
    <w:rsid w:val="009B0825"/>
    <w:rsid w:val="009B0916"/>
    <w:rsid w:val="009B1CC4"/>
    <w:rsid w:val="009B3269"/>
    <w:rsid w:val="009B33B5"/>
    <w:rsid w:val="009B5991"/>
    <w:rsid w:val="009B651F"/>
    <w:rsid w:val="009B7949"/>
    <w:rsid w:val="009C0D8E"/>
    <w:rsid w:val="009C24D8"/>
    <w:rsid w:val="009C3405"/>
    <w:rsid w:val="009C4983"/>
    <w:rsid w:val="009C6884"/>
    <w:rsid w:val="009D26E5"/>
    <w:rsid w:val="009D2BCB"/>
    <w:rsid w:val="009D4346"/>
    <w:rsid w:val="009D6597"/>
    <w:rsid w:val="009D7665"/>
    <w:rsid w:val="009E2C95"/>
    <w:rsid w:val="009F1D27"/>
    <w:rsid w:val="009F55F5"/>
    <w:rsid w:val="009F7A32"/>
    <w:rsid w:val="009F7F61"/>
    <w:rsid w:val="00A023A8"/>
    <w:rsid w:val="00A02FEB"/>
    <w:rsid w:val="00A0396E"/>
    <w:rsid w:val="00A05374"/>
    <w:rsid w:val="00A067CE"/>
    <w:rsid w:val="00A07ACC"/>
    <w:rsid w:val="00A07E41"/>
    <w:rsid w:val="00A11090"/>
    <w:rsid w:val="00A11EBD"/>
    <w:rsid w:val="00A134E0"/>
    <w:rsid w:val="00A16812"/>
    <w:rsid w:val="00A16DCF"/>
    <w:rsid w:val="00A2380A"/>
    <w:rsid w:val="00A25278"/>
    <w:rsid w:val="00A25329"/>
    <w:rsid w:val="00A26649"/>
    <w:rsid w:val="00A267BB"/>
    <w:rsid w:val="00A267F9"/>
    <w:rsid w:val="00A26EA3"/>
    <w:rsid w:val="00A27D38"/>
    <w:rsid w:val="00A27D52"/>
    <w:rsid w:val="00A31B1E"/>
    <w:rsid w:val="00A3375D"/>
    <w:rsid w:val="00A33B34"/>
    <w:rsid w:val="00A3464C"/>
    <w:rsid w:val="00A40EAF"/>
    <w:rsid w:val="00A41D08"/>
    <w:rsid w:val="00A441F1"/>
    <w:rsid w:val="00A47E1C"/>
    <w:rsid w:val="00A5043C"/>
    <w:rsid w:val="00A535B5"/>
    <w:rsid w:val="00A542A5"/>
    <w:rsid w:val="00A545F4"/>
    <w:rsid w:val="00A57648"/>
    <w:rsid w:val="00A5785E"/>
    <w:rsid w:val="00A6179F"/>
    <w:rsid w:val="00A626C1"/>
    <w:rsid w:val="00A63950"/>
    <w:rsid w:val="00A63A6B"/>
    <w:rsid w:val="00A65860"/>
    <w:rsid w:val="00A66DA3"/>
    <w:rsid w:val="00A70CA1"/>
    <w:rsid w:val="00A728CA"/>
    <w:rsid w:val="00A72BF0"/>
    <w:rsid w:val="00A7380E"/>
    <w:rsid w:val="00A746EA"/>
    <w:rsid w:val="00A76678"/>
    <w:rsid w:val="00A77078"/>
    <w:rsid w:val="00A80A7B"/>
    <w:rsid w:val="00A80EFB"/>
    <w:rsid w:val="00A85435"/>
    <w:rsid w:val="00A86A24"/>
    <w:rsid w:val="00A87CB1"/>
    <w:rsid w:val="00A94823"/>
    <w:rsid w:val="00A95F53"/>
    <w:rsid w:val="00A96596"/>
    <w:rsid w:val="00A97602"/>
    <w:rsid w:val="00A979F5"/>
    <w:rsid w:val="00A97F3C"/>
    <w:rsid w:val="00AA2329"/>
    <w:rsid w:val="00AA2911"/>
    <w:rsid w:val="00AA6C2E"/>
    <w:rsid w:val="00AA6CA4"/>
    <w:rsid w:val="00AA7822"/>
    <w:rsid w:val="00AA78FA"/>
    <w:rsid w:val="00AB11A5"/>
    <w:rsid w:val="00AB1B79"/>
    <w:rsid w:val="00AB22CD"/>
    <w:rsid w:val="00AB7129"/>
    <w:rsid w:val="00AC23D5"/>
    <w:rsid w:val="00AC443F"/>
    <w:rsid w:val="00AC67B5"/>
    <w:rsid w:val="00AC74D7"/>
    <w:rsid w:val="00AC74E1"/>
    <w:rsid w:val="00AD085C"/>
    <w:rsid w:val="00AD3E1B"/>
    <w:rsid w:val="00AD443B"/>
    <w:rsid w:val="00AD4CAF"/>
    <w:rsid w:val="00AD4E61"/>
    <w:rsid w:val="00AD516D"/>
    <w:rsid w:val="00AD70FE"/>
    <w:rsid w:val="00AD72AC"/>
    <w:rsid w:val="00AD76F1"/>
    <w:rsid w:val="00AE0A32"/>
    <w:rsid w:val="00AE3B85"/>
    <w:rsid w:val="00AE499B"/>
    <w:rsid w:val="00AE768C"/>
    <w:rsid w:val="00AE7BCE"/>
    <w:rsid w:val="00AE7E22"/>
    <w:rsid w:val="00AF08EE"/>
    <w:rsid w:val="00AF1325"/>
    <w:rsid w:val="00AF1E92"/>
    <w:rsid w:val="00AF33AB"/>
    <w:rsid w:val="00AF363C"/>
    <w:rsid w:val="00AF39AD"/>
    <w:rsid w:val="00AF6D75"/>
    <w:rsid w:val="00B00577"/>
    <w:rsid w:val="00B01A58"/>
    <w:rsid w:val="00B01BC7"/>
    <w:rsid w:val="00B0322C"/>
    <w:rsid w:val="00B0403B"/>
    <w:rsid w:val="00B0677B"/>
    <w:rsid w:val="00B070C6"/>
    <w:rsid w:val="00B077AF"/>
    <w:rsid w:val="00B07E49"/>
    <w:rsid w:val="00B10B25"/>
    <w:rsid w:val="00B1287B"/>
    <w:rsid w:val="00B135D9"/>
    <w:rsid w:val="00B137EA"/>
    <w:rsid w:val="00B1487D"/>
    <w:rsid w:val="00B14AE6"/>
    <w:rsid w:val="00B14DFA"/>
    <w:rsid w:val="00B16659"/>
    <w:rsid w:val="00B20B3F"/>
    <w:rsid w:val="00B20F09"/>
    <w:rsid w:val="00B228CC"/>
    <w:rsid w:val="00B22AEE"/>
    <w:rsid w:val="00B22FFB"/>
    <w:rsid w:val="00B23E7D"/>
    <w:rsid w:val="00B2491D"/>
    <w:rsid w:val="00B252C7"/>
    <w:rsid w:val="00B254A3"/>
    <w:rsid w:val="00B30B2A"/>
    <w:rsid w:val="00B3258D"/>
    <w:rsid w:val="00B3467C"/>
    <w:rsid w:val="00B36F9C"/>
    <w:rsid w:val="00B40698"/>
    <w:rsid w:val="00B40D30"/>
    <w:rsid w:val="00B4199E"/>
    <w:rsid w:val="00B42C8C"/>
    <w:rsid w:val="00B44CD7"/>
    <w:rsid w:val="00B452E1"/>
    <w:rsid w:val="00B5063B"/>
    <w:rsid w:val="00B5360A"/>
    <w:rsid w:val="00B54B13"/>
    <w:rsid w:val="00B5742C"/>
    <w:rsid w:val="00B60CFB"/>
    <w:rsid w:val="00B6282A"/>
    <w:rsid w:val="00B62EED"/>
    <w:rsid w:val="00B64FBA"/>
    <w:rsid w:val="00B74FBC"/>
    <w:rsid w:val="00B754EE"/>
    <w:rsid w:val="00B76482"/>
    <w:rsid w:val="00B7680B"/>
    <w:rsid w:val="00B80955"/>
    <w:rsid w:val="00B80AAB"/>
    <w:rsid w:val="00B80DE5"/>
    <w:rsid w:val="00B85DBB"/>
    <w:rsid w:val="00B900EB"/>
    <w:rsid w:val="00B911D6"/>
    <w:rsid w:val="00B91431"/>
    <w:rsid w:val="00B92C5E"/>
    <w:rsid w:val="00B93BBF"/>
    <w:rsid w:val="00B95A42"/>
    <w:rsid w:val="00B975F4"/>
    <w:rsid w:val="00BA01F5"/>
    <w:rsid w:val="00BA187E"/>
    <w:rsid w:val="00BA1E35"/>
    <w:rsid w:val="00BA2E34"/>
    <w:rsid w:val="00BA357E"/>
    <w:rsid w:val="00BA6766"/>
    <w:rsid w:val="00BB00DB"/>
    <w:rsid w:val="00BB0171"/>
    <w:rsid w:val="00BB1462"/>
    <w:rsid w:val="00BB27B6"/>
    <w:rsid w:val="00BB3846"/>
    <w:rsid w:val="00BB3AD1"/>
    <w:rsid w:val="00BB4B82"/>
    <w:rsid w:val="00BB4E94"/>
    <w:rsid w:val="00BB5724"/>
    <w:rsid w:val="00BB66AD"/>
    <w:rsid w:val="00BB7F28"/>
    <w:rsid w:val="00BC1D72"/>
    <w:rsid w:val="00BC2AD1"/>
    <w:rsid w:val="00BC3962"/>
    <w:rsid w:val="00BC4357"/>
    <w:rsid w:val="00BC4C8C"/>
    <w:rsid w:val="00BC4E9B"/>
    <w:rsid w:val="00BC58F7"/>
    <w:rsid w:val="00BC753C"/>
    <w:rsid w:val="00BD32F5"/>
    <w:rsid w:val="00BD4698"/>
    <w:rsid w:val="00BD5203"/>
    <w:rsid w:val="00BD554D"/>
    <w:rsid w:val="00BD70C6"/>
    <w:rsid w:val="00BE22C9"/>
    <w:rsid w:val="00BE3213"/>
    <w:rsid w:val="00BE3728"/>
    <w:rsid w:val="00BE58E5"/>
    <w:rsid w:val="00BE7D9B"/>
    <w:rsid w:val="00BF0DCE"/>
    <w:rsid w:val="00BF1D2B"/>
    <w:rsid w:val="00BF3257"/>
    <w:rsid w:val="00BF657B"/>
    <w:rsid w:val="00BF7951"/>
    <w:rsid w:val="00C00B4E"/>
    <w:rsid w:val="00C0237A"/>
    <w:rsid w:val="00C046BC"/>
    <w:rsid w:val="00C05B37"/>
    <w:rsid w:val="00C069C4"/>
    <w:rsid w:val="00C06FD6"/>
    <w:rsid w:val="00C101C4"/>
    <w:rsid w:val="00C1487B"/>
    <w:rsid w:val="00C150D6"/>
    <w:rsid w:val="00C17393"/>
    <w:rsid w:val="00C17CBA"/>
    <w:rsid w:val="00C20F72"/>
    <w:rsid w:val="00C25CA8"/>
    <w:rsid w:val="00C27A6E"/>
    <w:rsid w:val="00C30153"/>
    <w:rsid w:val="00C3031C"/>
    <w:rsid w:val="00C30E30"/>
    <w:rsid w:val="00C35911"/>
    <w:rsid w:val="00C35B51"/>
    <w:rsid w:val="00C35BAF"/>
    <w:rsid w:val="00C3767E"/>
    <w:rsid w:val="00C40214"/>
    <w:rsid w:val="00C418DF"/>
    <w:rsid w:val="00C41F92"/>
    <w:rsid w:val="00C46EF7"/>
    <w:rsid w:val="00C50AF3"/>
    <w:rsid w:val="00C56A10"/>
    <w:rsid w:val="00C602D7"/>
    <w:rsid w:val="00C6042B"/>
    <w:rsid w:val="00C61BC2"/>
    <w:rsid w:val="00C6272F"/>
    <w:rsid w:val="00C635C6"/>
    <w:rsid w:val="00C66663"/>
    <w:rsid w:val="00C71E87"/>
    <w:rsid w:val="00C731BD"/>
    <w:rsid w:val="00C777CC"/>
    <w:rsid w:val="00C82544"/>
    <w:rsid w:val="00C85641"/>
    <w:rsid w:val="00CA036A"/>
    <w:rsid w:val="00CA20A7"/>
    <w:rsid w:val="00CA4D71"/>
    <w:rsid w:val="00CA6B40"/>
    <w:rsid w:val="00CA702C"/>
    <w:rsid w:val="00CB0706"/>
    <w:rsid w:val="00CB1716"/>
    <w:rsid w:val="00CB17E2"/>
    <w:rsid w:val="00CB240D"/>
    <w:rsid w:val="00CB5DE2"/>
    <w:rsid w:val="00CB624B"/>
    <w:rsid w:val="00CB6AE7"/>
    <w:rsid w:val="00CC235B"/>
    <w:rsid w:val="00CC2481"/>
    <w:rsid w:val="00CC2485"/>
    <w:rsid w:val="00CC3A3B"/>
    <w:rsid w:val="00CC476D"/>
    <w:rsid w:val="00CC735C"/>
    <w:rsid w:val="00CD141F"/>
    <w:rsid w:val="00CD3FE7"/>
    <w:rsid w:val="00CD4A94"/>
    <w:rsid w:val="00CD63FB"/>
    <w:rsid w:val="00CD7812"/>
    <w:rsid w:val="00CE108D"/>
    <w:rsid w:val="00CE14B3"/>
    <w:rsid w:val="00CE2ECB"/>
    <w:rsid w:val="00CE5C57"/>
    <w:rsid w:val="00CF3E6C"/>
    <w:rsid w:val="00CF447C"/>
    <w:rsid w:val="00CF53A8"/>
    <w:rsid w:val="00CF689B"/>
    <w:rsid w:val="00CF7DDC"/>
    <w:rsid w:val="00D01B45"/>
    <w:rsid w:val="00D03660"/>
    <w:rsid w:val="00D0421E"/>
    <w:rsid w:val="00D10F3D"/>
    <w:rsid w:val="00D13390"/>
    <w:rsid w:val="00D21011"/>
    <w:rsid w:val="00D24F89"/>
    <w:rsid w:val="00D254C3"/>
    <w:rsid w:val="00D27973"/>
    <w:rsid w:val="00D3170F"/>
    <w:rsid w:val="00D32481"/>
    <w:rsid w:val="00D35133"/>
    <w:rsid w:val="00D35848"/>
    <w:rsid w:val="00D37505"/>
    <w:rsid w:val="00D41978"/>
    <w:rsid w:val="00D4277E"/>
    <w:rsid w:val="00D461BB"/>
    <w:rsid w:val="00D462AE"/>
    <w:rsid w:val="00D462E1"/>
    <w:rsid w:val="00D46466"/>
    <w:rsid w:val="00D46992"/>
    <w:rsid w:val="00D526A9"/>
    <w:rsid w:val="00D55457"/>
    <w:rsid w:val="00D555A3"/>
    <w:rsid w:val="00D5688F"/>
    <w:rsid w:val="00D611A7"/>
    <w:rsid w:val="00D617A5"/>
    <w:rsid w:val="00D6251D"/>
    <w:rsid w:val="00D62E98"/>
    <w:rsid w:val="00D64BE3"/>
    <w:rsid w:val="00D67890"/>
    <w:rsid w:val="00D71582"/>
    <w:rsid w:val="00D75862"/>
    <w:rsid w:val="00D75DA9"/>
    <w:rsid w:val="00D767DE"/>
    <w:rsid w:val="00D80110"/>
    <w:rsid w:val="00D852C6"/>
    <w:rsid w:val="00D859B1"/>
    <w:rsid w:val="00D92867"/>
    <w:rsid w:val="00D936DD"/>
    <w:rsid w:val="00D93ED5"/>
    <w:rsid w:val="00D94D1B"/>
    <w:rsid w:val="00D94E58"/>
    <w:rsid w:val="00D95B07"/>
    <w:rsid w:val="00DA230C"/>
    <w:rsid w:val="00DA2AD9"/>
    <w:rsid w:val="00DA3D17"/>
    <w:rsid w:val="00DA44B8"/>
    <w:rsid w:val="00DB2BAF"/>
    <w:rsid w:val="00DB3AF3"/>
    <w:rsid w:val="00DB4452"/>
    <w:rsid w:val="00DB4AE4"/>
    <w:rsid w:val="00DB570E"/>
    <w:rsid w:val="00DB6082"/>
    <w:rsid w:val="00DC0964"/>
    <w:rsid w:val="00DC1614"/>
    <w:rsid w:val="00DC238D"/>
    <w:rsid w:val="00DC3686"/>
    <w:rsid w:val="00DC6003"/>
    <w:rsid w:val="00DC6410"/>
    <w:rsid w:val="00DD0FA3"/>
    <w:rsid w:val="00DD13B2"/>
    <w:rsid w:val="00DD183B"/>
    <w:rsid w:val="00DD20FA"/>
    <w:rsid w:val="00DD2950"/>
    <w:rsid w:val="00DD3771"/>
    <w:rsid w:val="00DD4FA7"/>
    <w:rsid w:val="00DD5D8A"/>
    <w:rsid w:val="00DE0D29"/>
    <w:rsid w:val="00DE2FE4"/>
    <w:rsid w:val="00DE504F"/>
    <w:rsid w:val="00DF3E8A"/>
    <w:rsid w:val="00DF4FB1"/>
    <w:rsid w:val="00DF67D6"/>
    <w:rsid w:val="00DF75B7"/>
    <w:rsid w:val="00E00118"/>
    <w:rsid w:val="00E00122"/>
    <w:rsid w:val="00E02254"/>
    <w:rsid w:val="00E0355F"/>
    <w:rsid w:val="00E0795E"/>
    <w:rsid w:val="00E12E81"/>
    <w:rsid w:val="00E14049"/>
    <w:rsid w:val="00E14759"/>
    <w:rsid w:val="00E154B4"/>
    <w:rsid w:val="00E15839"/>
    <w:rsid w:val="00E15D37"/>
    <w:rsid w:val="00E16125"/>
    <w:rsid w:val="00E17E4A"/>
    <w:rsid w:val="00E223F7"/>
    <w:rsid w:val="00E22A7D"/>
    <w:rsid w:val="00E2389E"/>
    <w:rsid w:val="00E2473E"/>
    <w:rsid w:val="00E24C1C"/>
    <w:rsid w:val="00E25230"/>
    <w:rsid w:val="00E33629"/>
    <w:rsid w:val="00E37933"/>
    <w:rsid w:val="00E37B8C"/>
    <w:rsid w:val="00E42B2B"/>
    <w:rsid w:val="00E44798"/>
    <w:rsid w:val="00E46C6E"/>
    <w:rsid w:val="00E46FD8"/>
    <w:rsid w:val="00E52FA7"/>
    <w:rsid w:val="00E53696"/>
    <w:rsid w:val="00E56F9B"/>
    <w:rsid w:val="00E60CBD"/>
    <w:rsid w:val="00E60D73"/>
    <w:rsid w:val="00E6119A"/>
    <w:rsid w:val="00E6164F"/>
    <w:rsid w:val="00E64321"/>
    <w:rsid w:val="00E672F8"/>
    <w:rsid w:val="00E67760"/>
    <w:rsid w:val="00E70F37"/>
    <w:rsid w:val="00E72DCB"/>
    <w:rsid w:val="00E765E4"/>
    <w:rsid w:val="00E768A1"/>
    <w:rsid w:val="00E77D49"/>
    <w:rsid w:val="00E80D99"/>
    <w:rsid w:val="00E82AAB"/>
    <w:rsid w:val="00E8473C"/>
    <w:rsid w:val="00E84C1D"/>
    <w:rsid w:val="00E86866"/>
    <w:rsid w:val="00E921A8"/>
    <w:rsid w:val="00E92363"/>
    <w:rsid w:val="00E95920"/>
    <w:rsid w:val="00EA39B8"/>
    <w:rsid w:val="00EA3F2A"/>
    <w:rsid w:val="00EA45DD"/>
    <w:rsid w:val="00EA5CF9"/>
    <w:rsid w:val="00EA648C"/>
    <w:rsid w:val="00EB0A6C"/>
    <w:rsid w:val="00EB0C62"/>
    <w:rsid w:val="00EB1EF4"/>
    <w:rsid w:val="00EB4245"/>
    <w:rsid w:val="00EB47C3"/>
    <w:rsid w:val="00EB5983"/>
    <w:rsid w:val="00EB625D"/>
    <w:rsid w:val="00EB666A"/>
    <w:rsid w:val="00EB72A9"/>
    <w:rsid w:val="00EC007E"/>
    <w:rsid w:val="00EC0885"/>
    <w:rsid w:val="00EC15A1"/>
    <w:rsid w:val="00EC15B3"/>
    <w:rsid w:val="00EC1D74"/>
    <w:rsid w:val="00EC2CB7"/>
    <w:rsid w:val="00EC3519"/>
    <w:rsid w:val="00EC3FEE"/>
    <w:rsid w:val="00EC4B99"/>
    <w:rsid w:val="00ED1023"/>
    <w:rsid w:val="00ED118D"/>
    <w:rsid w:val="00ED1EC6"/>
    <w:rsid w:val="00ED75A5"/>
    <w:rsid w:val="00ED7739"/>
    <w:rsid w:val="00ED7CA1"/>
    <w:rsid w:val="00EE1DBE"/>
    <w:rsid w:val="00EE2C29"/>
    <w:rsid w:val="00EE4F8C"/>
    <w:rsid w:val="00EE5F2E"/>
    <w:rsid w:val="00EF0275"/>
    <w:rsid w:val="00EF180B"/>
    <w:rsid w:val="00EF1A29"/>
    <w:rsid w:val="00EF250E"/>
    <w:rsid w:val="00EF3687"/>
    <w:rsid w:val="00EF38D1"/>
    <w:rsid w:val="00EF4042"/>
    <w:rsid w:val="00EF40E5"/>
    <w:rsid w:val="00EF605F"/>
    <w:rsid w:val="00EF6E20"/>
    <w:rsid w:val="00F0018D"/>
    <w:rsid w:val="00F00786"/>
    <w:rsid w:val="00F00E42"/>
    <w:rsid w:val="00F01654"/>
    <w:rsid w:val="00F11402"/>
    <w:rsid w:val="00F11D30"/>
    <w:rsid w:val="00F14C7C"/>
    <w:rsid w:val="00F157BE"/>
    <w:rsid w:val="00F15823"/>
    <w:rsid w:val="00F16E3E"/>
    <w:rsid w:val="00F2068D"/>
    <w:rsid w:val="00F22405"/>
    <w:rsid w:val="00F22427"/>
    <w:rsid w:val="00F238B7"/>
    <w:rsid w:val="00F24889"/>
    <w:rsid w:val="00F255CD"/>
    <w:rsid w:val="00F2629D"/>
    <w:rsid w:val="00F26715"/>
    <w:rsid w:val="00F27377"/>
    <w:rsid w:val="00F301FB"/>
    <w:rsid w:val="00F3084E"/>
    <w:rsid w:val="00F32BD0"/>
    <w:rsid w:val="00F3460C"/>
    <w:rsid w:val="00F3587B"/>
    <w:rsid w:val="00F35B2A"/>
    <w:rsid w:val="00F36763"/>
    <w:rsid w:val="00F36FD5"/>
    <w:rsid w:val="00F43DD1"/>
    <w:rsid w:val="00F44942"/>
    <w:rsid w:val="00F50099"/>
    <w:rsid w:val="00F519F1"/>
    <w:rsid w:val="00F51B4E"/>
    <w:rsid w:val="00F529A4"/>
    <w:rsid w:val="00F533EF"/>
    <w:rsid w:val="00F5437D"/>
    <w:rsid w:val="00F55921"/>
    <w:rsid w:val="00F57325"/>
    <w:rsid w:val="00F62666"/>
    <w:rsid w:val="00F62D78"/>
    <w:rsid w:val="00F64D63"/>
    <w:rsid w:val="00F65463"/>
    <w:rsid w:val="00F66687"/>
    <w:rsid w:val="00F72A71"/>
    <w:rsid w:val="00F731A5"/>
    <w:rsid w:val="00F7635A"/>
    <w:rsid w:val="00F76CA0"/>
    <w:rsid w:val="00F76E35"/>
    <w:rsid w:val="00F808A7"/>
    <w:rsid w:val="00F82059"/>
    <w:rsid w:val="00F82DE0"/>
    <w:rsid w:val="00F82E44"/>
    <w:rsid w:val="00F82F22"/>
    <w:rsid w:val="00F83278"/>
    <w:rsid w:val="00F83690"/>
    <w:rsid w:val="00F83FDD"/>
    <w:rsid w:val="00F85736"/>
    <w:rsid w:val="00F85D6E"/>
    <w:rsid w:val="00F8629F"/>
    <w:rsid w:val="00F86FA0"/>
    <w:rsid w:val="00F911AE"/>
    <w:rsid w:val="00F918F9"/>
    <w:rsid w:val="00F93F84"/>
    <w:rsid w:val="00F962BF"/>
    <w:rsid w:val="00F97EF8"/>
    <w:rsid w:val="00FA020F"/>
    <w:rsid w:val="00FA22EE"/>
    <w:rsid w:val="00FA3872"/>
    <w:rsid w:val="00FA3B04"/>
    <w:rsid w:val="00FA4503"/>
    <w:rsid w:val="00FA4F59"/>
    <w:rsid w:val="00FB0899"/>
    <w:rsid w:val="00FB19EF"/>
    <w:rsid w:val="00FB3009"/>
    <w:rsid w:val="00FB3415"/>
    <w:rsid w:val="00FB683D"/>
    <w:rsid w:val="00FB6878"/>
    <w:rsid w:val="00FB7AE1"/>
    <w:rsid w:val="00FC0E2E"/>
    <w:rsid w:val="00FC11CA"/>
    <w:rsid w:val="00FC2528"/>
    <w:rsid w:val="00FC3C61"/>
    <w:rsid w:val="00FC3D4E"/>
    <w:rsid w:val="00FC77AA"/>
    <w:rsid w:val="00FD1B40"/>
    <w:rsid w:val="00FD257B"/>
    <w:rsid w:val="00FD4C57"/>
    <w:rsid w:val="00FD4D8A"/>
    <w:rsid w:val="00FE0CC5"/>
    <w:rsid w:val="00FE15AD"/>
    <w:rsid w:val="00FE5618"/>
    <w:rsid w:val="00FE5C91"/>
    <w:rsid w:val="00FE6838"/>
    <w:rsid w:val="00FE6EEF"/>
    <w:rsid w:val="00FE7B0D"/>
    <w:rsid w:val="00FF2680"/>
    <w:rsid w:val="01F38531"/>
    <w:rsid w:val="02AC4339"/>
    <w:rsid w:val="03FCFF77"/>
    <w:rsid w:val="053F3983"/>
    <w:rsid w:val="05A9DC8E"/>
    <w:rsid w:val="05C5B729"/>
    <w:rsid w:val="05D871DE"/>
    <w:rsid w:val="06AC0883"/>
    <w:rsid w:val="098CB134"/>
    <w:rsid w:val="0C979714"/>
    <w:rsid w:val="0CE319C8"/>
    <w:rsid w:val="0E99EC5F"/>
    <w:rsid w:val="0EE9C811"/>
    <w:rsid w:val="0FCF37D6"/>
    <w:rsid w:val="110408DA"/>
    <w:rsid w:val="11B864C4"/>
    <w:rsid w:val="124D71EE"/>
    <w:rsid w:val="13201EFE"/>
    <w:rsid w:val="169ADCF2"/>
    <w:rsid w:val="19860CA1"/>
    <w:rsid w:val="198F6082"/>
    <w:rsid w:val="1AC83F7D"/>
    <w:rsid w:val="1B2B30E3"/>
    <w:rsid w:val="1BF18F70"/>
    <w:rsid w:val="1D37F549"/>
    <w:rsid w:val="1FED4926"/>
    <w:rsid w:val="20E3CE5D"/>
    <w:rsid w:val="22A92324"/>
    <w:rsid w:val="2324CA88"/>
    <w:rsid w:val="243F6F72"/>
    <w:rsid w:val="245E1BE2"/>
    <w:rsid w:val="24B1D0C0"/>
    <w:rsid w:val="25F9EC43"/>
    <w:rsid w:val="268EE501"/>
    <w:rsid w:val="27DF32AE"/>
    <w:rsid w:val="288266F2"/>
    <w:rsid w:val="28AA2CE5"/>
    <w:rsid w:val="29F94E95"/>
    <w:rsid w:val="2A846BFA"/>
    <w:rsid w:val="2B625624"/>
    <w:rsid w:val="2C50056A"/>
    <w:rsid w:val="3549562F"/>
    <w:rsid w:val="3703A029"/>
    <w:rsid w:val="373BDB62"/>
    <w:rsid w:val="3773F04A"/>
    <w:rsid w:val="37DC71EE"/>
    <w:rsid w:val="387CD247"/>
    <w:rsid w:val="396FF38C"/>
    <w:rsid w:val="3A31D3FE"/>
    <w:rsid w:val="3B0BC3ED"/>
    <w:rsid w:val="3B3307E4"/>
    <w:rsid w:val="3DDDE5B8"/>
    <w:rsid w:val="3E09E71B"/>
    <w:rsid w:val="3E271524"/>
    <w:rsid w:val="3F8AC9B2"/>
    <w:rsid w:val="42DD583E"/>
    <w:rsid w:val="46E3C91B"/>
    <w:rsid w:val="4741C5C6"/>
    <w:rsid w:val="474A4477"/>
    <w:rsid w:val="4797A104"/>
    <w:rsid w:val="48BBC242"/>
    <w:rsid w:val="494C52F5"/>
    <w:rsid w:val="494C99C2"/>
    <w:rsid w:val="4A3EFE95"/>
    <w:rsid w:val="4AEAF62F"/>
    <w:rsid w:val="4D6B2D3A"/>
    <w:rsid w:val="4F979AA5"/>
    <w:rsid w:val="50A594F9"/>
    <w:rsid w:val="537C8752"/>
    <w:rsid w:val="5430B505"/>
    <w:rsid w:val="547A910B"/>
    <w:rsid w:val="548CD53E"/>
    <w:rsid w:val="5619E1F3"/>
    <w:rsid w:val="5A2BB8A4"/>
    <w:rsid w:val="62C44ED4"/>
    <w:rsid w:val="6409545A"/>
    <w:rsid w:val="64374F98"/>
    <w:rsid w:val="66C9B5D1"/>
    <w:rsid w:val="69906C48"/>
    <w:rsid w:val="6A78977B"/>
    <w:rsid w:val="6B1B81D2"/>
    <w:rsid w:val="6FFC0392"/>
    <w:rsid w:val="7064260C"/>
    <w:rsid w:val="723C184C"/>
    <w:rsid w:val="72A518C3"/>
    <w:rsid w:val="73CE3591"/>
    <w:rsid w:val="74221A4F"/>
    <w:rsid w:val="75A7D9A4"/>
    <w:rsid w:val="75DE9F8A"/>
    <w:rsid w:val="77EDED1A"/>
    <w:rsid w:val="782696C8"/>
    <w:rsid w:val="78887E57"/>
    <w:rsid w:val="794DF1E0"/>
    <w:rsid w:val="79C26729"/>
    <w:rsid w:val="7A3D62A9"/>
    <w:rsid w:val="7B0C9B4E"/>
    <w:rsid w:val="7D76DD44"/>
    <w:rsid w:val="7F43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A3C9E"/>
  <w15:chartTrackingRefBased/>
  <w15:docId w15:val="{A9BAE644-42A2-4BBF-BD93-387D02F9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29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29F"/>
    <w:rPr>
      <w:color w:val="0000FF"/>
      <w:u w:val="single"/>
    </w:rPr>
  </w:style>
  <w:style w:type="paragraph" w:styleId="NormalWeb">
    <w:name w:val="Normal (Web)"/>
    <w:basedOn w:val="Normal"/>
    <w:uiPriority w:val="99"/>
    <w:unhideWhenUsed/>
    <w:rsid w:val="00F8629F"/>
    <w:pPr>
      <w:spacing w:before="100" w:beforeAutospacing="1" w:after="100" w:afterAutospacing="1"/>
    </w:pPr>
  </w:style>
  <w:style w:type="paragraph" w:styleId="ListParagraph">
    <w:name w:val="List Paragraph"/>
    <w:basedOn w:val="Normal"/>
    <w:uiPriority w:val="34"/>
    <w:qFormat/>
    <w:rsid w:val="00F8629F"/>
    <w:pPr>
      <w:ind w:left="720"/>
    </w:pPr>
  </w:style>
  <w:style w:type="character" w:customStyle="1" w:styleId="xn-location">
    <w:name w:val="xn-location"/>
    <w:basedOn w:val="DefaultParagraphFont"/>
    <w:rsid w:val="00F8629F"/>
  </w:style>
  <w:style w:type="character" w:styleId="Strong">
    <w:name w:val="Strong"/>
    <w:basedOn w:val="DefaultParagraphFont"/>
    <w:uiPriority w:val="22"/>
    <w:qFormat/>
    <w:rsid w:val="00F8629F"/>
    <w:rPr>
      <w:b/>
      <w:bCs/>
    </w:rPr>
  </w:style>
  <w:style w:type="character" w:styleId="Emphasis">
    <w:name w:val="Emphasis"/>
    <w:basedOn w:val="DefaultParagraphFont"/>
    <w:uiPriority w:val="20"/>
    <w:qFormat/>
    <w:rsid w:val="00F8629F"/>
    <w:rPr>
      <w:i/>
      <w:iCs/>
    </w:rPr>
  </w:style>
  <w:style w:type="character" w:styleId="CommentReference">
    <w:name w:val="annotation reference"/>
    <w:basedOn w:val="DefaultParagraphFont"/>
    <w:uiPriority w:val="99"/>
    <w:semiHidden/>
    <w:unhideWhenUsed/>
    <w:rsid w:val="00F2068D"/>
    <w:rPr>
      <w:sz w:val="16"/>
      <w:szCs w:val="16"/>
    </w:rPr>
  </w:style>
  <w:style w:type="paragraph" w:styleId="CommentText">
    <w:name w:val="annotation text"/>
    <w:basedOn w:val="Normal"/>
    <w:link w:val="CommentTextChar"/>
    <w:uiPriority w:val="99"/>
    <w:unhideWhenUsed/>
    <w:rsid w:val="00F2068D"/>
    <w:rPr>
      <w:sz w:val="20"/>
      <w:szCs w:val="20"/>
    </w:rPr>
  </w:style>
  <w:style w:type="character" w:customStyle="1" w:styleId="CommentTextChar">
    <w:name w:val="Comment Text Char"/>
    <w:basedOn w:val="DefaultParagraphFont"/>
    <w:link w:val="CommentText"/>
    <w:uiPriority w:val="99"/>
    <w:rsid w:val="00F2068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2068D"/>
    <w:rPr>
      <w:b/>
      <w:bCs/>
    </w:rPr>
  </w:style>
  <w:style w:type="character" w:customStyle="1" w:styleId="CommentSubjectChar">
    <w:name w:val="Comment Subject Char"/>
    <w:basedOn w:val="CommentTextChar"/>
    <w:link w:val="CommentSubject"/>
    <w:uiPriority w:val="99"/>
    <w:semiHidden/>
    <w:rsid w:val="00F2068D"/>
    <w:rPr>
      <w:rFonts w:ascii="Calibri" w:hAnsi="Calibri" w:cs="Calibri"/>
      <w:b/>
      <w:bCs/>
      <w:sz w:val="20"/>
      <w:szCs w:val="20"/>
    </w:rPr>
  </w:style>
  <w:style w:type="character" w:styleId="UnresolvedMention">
    <w:name w:val="Unresolved Mention"/>
    <w:basedOn w:val="DefaultParagraphFont"/>
    <w:uiPriority w:val="99"/>
    <w:semiHidden/>
    <w:unhideWhenUsed/>
    <w:rsid w:val="006524F0"/>
    <w:rPr>
      <w:color w:val="605E5C"/>
      <w:shd w:val="clear" w:color="auto" w:fill="E1DFDD"/>
    </w:rPr>
  </w:style>
  <w:style w:type="paragraph" w:styleId="Revision">
    <w:name w:val="Revision"/>
    <w:hidden/>
    <w:uiPriority w:val="99"/>
    <w:semiHidden/>
    <w:rsid w:val="006524F0"/>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6524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F0"/>
    <w:rPr>
      <w:rFonts w:ascii="Segoe UI" w:hAnsi="Segoe UI" w:cs="Segoe UI"/>
      <w:sz w:val="18"/>
      <w:szCs w:val="18"/>
    </w:rPr>
  </w:style>
  <w:style w:type="paragraph" w:customStyle="1" w:styleId="xmsonormal">
    <w:name w:val="x_msonormal"/>
    <w:basedOn w:val="Normal"/>
    <w:rsid w:val="00897C7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D1023"/>
    <w:rPr>
      <w:color w:val="954F72" w:themeColor="followedHyperlink"/>
      <w:u w:val="single"/>
    </w:rPr>
  </w:style>
  <w:style w:type="character" w:customStyle="1" w:styleId="s2">
    <w:name w:val="s2"/>
    <w:basedOn w:val="DefaultParagraphFont"/>
    <w:rsid w:val="00AF6D75"/>
  </w:style>
  <w:style w:type="character" w:customStyle="1" w:styleId="ui-provider">
    <w:name w:val="ui-provider"/>
    <w:basedOn w:val="DefaultParagraphFont"/>
    <w:rsid w:val="00666932"/>
  </w:style>
  <w:style w:type="paragraph" w:customStyle="1" w:styleId="Default">
    <w:name w:val="Default"/>
    <w:rsid w:val="002C616B"/>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2C616B"/>
  </w:style>
  <w:style w:type="character" w:customStyle="1" w:styleId="normaltextrun">
    <w:name w:val="normaltextrun"/>
    <w:basedOn w:val="DefaultParagraphFont"/>
    <w:rsid w:val="00E82AAB"/>
  </w:style>
  <w:style w:type="character" w:customStyle="1" w:styleId="eop">
    <w:name w:val="eop"/>
    <w:basedOn w:val="DefaultParagraphFont"/>
    <w:rsid w:val="00E8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361">
      <w:bodyDiv w:val="1"/>
      <w:marLeft w:val="0"/>
      <w:marRight w:val="0"/>
      <w:marTop w:val="0"/>
      <w:marBottom w:val="0"/>
      <w:divBdr>
        <w:top w:val="none" w:sz="0" w:space="0" w:color="auto"/>
        <w:left w:val="none" w:sz="0" w:space="0" w:color="auto"/>
        <w:bottom w:val="none" w:sz="0" w:space="0" w:color="auto"/>
        <w:right w:val="none" w:sz="0" w:space="0" w:color="auto"/>
      </w:divBdr>
    </w:div>
    <w:div w:id="19163641">
      <w:bodyDiv w:val="1"/>
      <w:marLeft w:val="0"/>
      <w:marRight w:val="0"/>
      <w:marTop w:val="0"/>
      <w:marBottom w:val="0"/>
      <w:divBdr>
        <w:top w:val="none" w:sz="0" w:space="0" w:color="auto"/>
        <w:left w:val="none" w:sz="0" w:space="0" w:color="auto"/>
        <w:bottom w:val="none" w:sz="0" w:space="0" w:color="auto"/>
        <w:right w:val="none" w:sz="0" w:space="0" w:color="auto"/>
      </w:divBdr>
    </w:div>
    <w:div w:id="77530016">
      <w:bodyDiv w:val="1"/>
      <w:marLeft w:val="0"/>
      <w:marRight w:val="0"/>
      <w:marTop w:val="0"/>
      <w:marBottom w:val="0"/>
      <w:divBdr>
        <w:top w:val="none" w:sz="0" w:space="0" w:color="auto"/>
        <w:left w:val="none" w:sz="0" w:space="0" w:color="auto"/>
        <w:bottom w:val="none" w:sz="0" w:space="0" w:color="auto"/>
        <w:right w:val="none" w:sz="0" w:space="0" w:color="auto"/>
      </w:divBdr>
    </w:div>
    <w:div w:id="116685796">
      <w:bodyDiv w:val="1"/>
      <w:marLeft w:val="0"/>
      <w:marRight w:val="0"/>
      <w:marTop w:val="0"/>
      <w:marBottom w:val="0"/>
      <w:divBdr>
        <w:top w:val="none" w:sz="0" w:space="0" w:color="auto"/>
        <w:left w:val="none" w:sz="0" w:space="0" w:color="auto"/>
        <w:bottom w:val="none" w:sz="0" w:space="0" w:color="auto"/>
        <w:right w:val="none" w:sz="0" w:space="0" w:color="auto"/>
      </w:divBdr>
    </w:div>
    <w:div w:id="128791048">
      <w:bodyDiv w:val="1"/>
      <w:marLeft w:val="0"/>
      <w:marRight w:val="0"/>
      <w:marTop w:val="0"/>
      <w:marBottom w:val="0"/>
      <w:divBdr>
        <w:top w:val="none" w:sz="0" w:space="0" w:color="auto"/>
        <w:left w:val="none" w:sz="0" w:space="0" w:color="auto"/>
        <w:bottom w:val="none" w:sz="0" w:space="0" w:color="auto"/>
        <w:right w:val="none" w:sz="0" w:space="0" w:color="auto"/>
      </w:divBdr>
      <w:divsChild>
        <w:div w:id="67308031">
          <w:marLeft w:val="0"/>
          <w:marRight w:val="0"/>
          <w:marTop w:val="0"/>
          <w:marBottom w:val="0"/>
          <w:divBdr>
            <w:top w:val="none" w:sz="0" w:space="0" w:color="auto"/>
            <w:left w:val="none" w:sz="0" w:space="0" w:color="auto"/>
            <w:bottom w:val="none" w:sz="0" w:space="0" w:color="auto"/>
            <w:right w:val="none" w:sz="0" w:space="0" w:color="auto"/>
          </w:divBdr>
        </w:div>
      </w:divsChild>
    </w:div>
    <w:div w:id="160392301">
      <w:bodyDiv w:val="1"/>
      <w:marLeft w:val="0"/>
      <w:marRight w:val="0"/>
      <w:marTop w:val="0"/>
      <w:marBottom w:val="0"/>
      <w:divBdr>
        <w:top w:val="none" w:sz="0" w:space="0" w:color="auto"/>
        <w:left w:val="none" w:sz="0" w:space="0" w:color="auto"/>
        <w:bottom w:val="none" w:sz="0" w:space="0" w:color="auto"/>
        <w:right w:val="none" w:sz="0" w:space="0" w:color="auto"/>
      </w:divBdr>
    </w:div>
    <w:div w:id="166360712">
      <w:bodyDiv w:val="1"/>
      <w:marLeft w:val="0"/>
      <w:marRight w:val="0"/>
      <w:marTop w:val="0"/>
      <w:marBottom w:val="0"/>
      <w:divBdr>
        <w:top w:val="none" w:sz="0" w:space="0" w:color="auto"/>
        <w:left w:val="none" w:sz="0" w:space="0" w:color="auto"/>
        <w:bottom w:val="none" w:sz="0" w:space="0" w:color="auto"/>
        <w:right w:val="none" w:sz="0" w:space="0" w:color="auto"/>
      </w:divBdr>
    </w:div>
    <w:div w:id="228004501">
      <w:bodyDiv w:val="1"/>
      <w:marLeft w:val="0"/>
      <w:marRight w:val="0"/>
      <w:marTop w:val="0"/>
      <w:marBottom w:val="0"/>
      <w:divBdr>
        <w:top w:val="none" w:sz="0" w:space="0" w:color="auto"/>
        <w:left w:val="none" w:sz="0" w:space="0" w:color="auto"/>
        <w:bottom w:val="none" w:sz="0" w:space="0" w:color="auto"/>
        <w:right w:val="none" w:sz="0" w:space="0" w:color="auto"/>
      </w:divBdr>
    </w:div>
    <w:div w:id="234357817">
      <w:bodyDiv w:val="1"/>
      <w:marLeft w:val="0"/>
      <w:marRight w:val="0"/>
      <w:marTop w:val="0"/>
      <w:marBottom w:val="0"/>
      <w:divBdr>
        <w:top w:val="none" w:sz="0" w:space="0" w:color="auto"/>
        <w:left w:val="none" w:sz="0" w:space="0" w:color="auto"/>
        <w:bottom w:val="none" w:sz="0" w:space="0" w:color="auto"/>
        <w:right w:val="none" w:sz="0" w:space="0" w:color="auto"/>
      </w:divBdr>
    </w:div>
    <w:div w:id="235670559">
      <w:bodyDiv w:val="1"/>
      <w:marLeft w:val="0"/>
      <w:marRight w:val="0"/>
      <w:marTop w:val="0"/>
      <w:marBottom w:val="0"/>
      <w:divBdr>
        <w:top w:val="none" w:sz="0" w:space="0" w:color="auto"/>
        <w:left w:val="none" w:sz="0" w:space="0" w:color="auto"/>
        <w:bottom w:val="none" w:sz="0" w:space="0" w:color="auto"/>
        <w:right w:val="none" w:sz="0" w:space="0" w:color="auto"/>
      </w:divBdr>
    </w:div>
    <w:div w:id="252596680">
      <w:bodyDiv w:val="1"/>
      <w:marLeft w:val="0"/>
      <w:marRight w:val="0"/>
      <w:marTop w:val="0"/>
      <w:marBottom w:val="0"/>
      <w:divBdr>
        <w:top w:val="none" w:sz="0" w:space="0" w:color="auto"/>
        <w:left w:val="none" w:sz="0" w:space="0" w:color="auto"/>
        <w:bottom w:val="none" w:sz="0" w:space="0" w:color="auto"/>
        <w:right w:val="none" w:sz="0" w:space="0" w:color="auto"/>
      </w:divBdr>
    </w:div>
    <w:div w:id="265505540">
      <w:bodyDiv w:val="1"/>
      <w:marLeft w:val="0"/>
      <w:marRight w:val="0"/>
      <w:marTop w:val="0"/>
      <w:marBottom w:val="0"/>
      <w:divBdr>
        <w:top w:val="none" w:sz="0" w:space="0" w:color="auto"/>
        <w:left w:val="none" w:sz="0" w:space="0" w:color="auto"/>
        <w:bottom w:val="none" w:sz="0" w:space="0" w:color="auto"/>
        <w:right w:val="none" w:sz="0" w:space="0" w:color="auto"/>
      </w:divBdr>
    </w:div>
    <w:div w:id="273710824">
      <w:bodyDiv w:val="1"/>
      <w:marLeft w:val="0"/>
      <w:marRight w:val="0"/>
      <w:marTop w:val="0"/>
      <w:marBottom w:val="0"/>
      <w:divBdr>
        <w:top w:val="none" w:sz="0" w:space="0" w:color="auto"/>
        <w:left w:val="none" w:sz="0" w:space="0" w:color="auto"/>
        <w:bottom w:val="none" w:sz="0" w:space="0" w:color="auto"/>
        <w:right w:val="none" w:sz="0" w:space="0" w:color="auto"/>
      </w:divBdr>
    </w:div>
    <w:div w:id="292247474">
      <w:bodyDiv w:val="1"/>
      <w:marLeft w:val="0"/>
      <w:marRight w:val="0"/>
      <w:marTop w:val="0"/>
      <w:marBottom w:val="0"/>
      <w:divBdr>
        <w:top w:val="none" w:sz="0" w:space="0" w:color="auto"/>
        <w:left w:val="none" w:sz="0" w:space="0" w:color="auto"/>
        <w:bottom w:val="none" w:sz="0" w:space="0" w:color="auto"/>
        <w:right w:val="none" w:sz="0" w:space="0" w:color="auto"/>
      </w:divBdr>
    </w:div>
    <w:div w:id="333268586">
      <w:bodyDiv w:val="1"/>
      <w:marLeft w:val="0"/>
      <w:marRight w:val="0"/>
      <w:marTop w:val="0"/>
      <w:marBottom w:val="0"/>
      <w:divBdr>
        <w:top w:val="none" w:sz="0" w:space="0" w:color="auto"/>
        <w:left w:val="none" w:sz="0" w:space="0" w:color="auto"/>
        <w:bottom w:val="none" w:sz="0" w:space="0" w:color="auto"/>
        <w:right w:val="none" w:sz="0" w:space="0" w:color="auto"/>
      </w:divBdr>
      <w:divsChild>
        <w:div w:id="1499809015">
          <w:marLeft w:val="0"/>
          <w:marRight w:val="0"/>
          <w:marTop w:val="0"/>
          <w:marBottom w:val="0"/>
          <w:divBdr>
            <w:top w:val="none" w:sz="0" w:space="0" w:color="auto"/>
            <w:left w:val="none" w:sz="0" w:space="0" w:color="auto"/>
            <w:bottom w:val="none" w:sz="0" w:space="0" w:color="auto"/>
            <w:right w:val="none" w:sz="0" w:space="0" w:color="auto"/>
          </w:divBdr>
        </w:div>
        <w:div w:id="1664356805">
          <w:marLeft w:val="0"/>
          <w:marRight w:val="0"/>
          <w:marTop w:val="0"/>
          <w:marBottom w:val="0"/>
          <w:divBdr>
            <w:top w:val="none" w:sz="0" w:space="0" w:color="auto"/>
            <w:left w:val="none" w:sz="0" w:space="0" w:color="auto"/>
            <w:bottom w:val="none" w:sz="0" w:space="0" w:color="auto"/>
            <w:right w:val="none" w:sz="0" w:space="0" w:color="auto"/>
          </w:divBdr>
        </w:div>
        <w:div w:id="1238975346">
          <w:marLeft w:val="0"/>
          <w:marRight w:val="0"/>
          <w:marTop w:val="0"/>
          <w:marBottom w:val="0"/>
          <w:divBdr>
            <w:top w:val="none" w:sz="0" w:space="0" w:color="auto"/>
            <w:left w:val="none" w:sz="0" w:space="0" w:color="auto"/>
            <w:bottom w:val="none" w:sz="0" w:space="0" w:color="auto"/>
            <w:right w:val="none" w:sz="0" w:space="0" w:color="auto"/>
          </w:divBdr>
        </w:div>
      </w:divsChild>
    </w:div>
    <w:div w:id="378555711">
      <w:bodyDiv w:val="1"/>
      <w:marLeft w:val="0"/>
      <w:marRight w:val="0"/>
      <w:marTop w:val="0"/>
      <w:marBottom w:val="0"/>
      <w:divBdr>
        <w:top w:val="none" w:sz="0" w:space="0" w:color="auto"/>
        <w:left w:val="none" w:sz="0" w:space="0" w:color="auto"/>
        <w:bottom w:val="none" w:sz="0" w:space="0" w:color="auto"/>
        <w:right w:val="none" w:sz="0" w:space="0" w:color="auto"/>
      </w:divBdr>
    </w:div>
    <w:div w:id="379331832">
      <w:bodyDiv w:val="1"/>
      <w:marLeft w:val="0"/>
      <w:marRight w:val="0"/>
      <w:marTop w:val="0"/>
      <w:marBottom w:val="0"/>
      <w:divBdr>
        <w:top w:val="none" w:sz="0" w:space="0" w:color="auto"/>
        <w:left w:val="none" w:sz="0" w:space="0" w:color="auto"/>
        <w:bottom w:val="none" w:sz="0" w:space="0" w:color="auto"/>
        <w:right w:val="none" w:sz="0" w:space="0" w:color="auto"/>
      </w:divBdr>
    </w:div>
    <w:div w:id="396830290">
      <w:bodyDiv w:val="1"/>
      <w:marLeft w:val="0"/>
      <w:marRight w:val="0"/>
      <w:marTop w:val="0"/>
      <w:marBottom w:val="0"/>
      <w:divBdr>
        <w:top w:val="none" w:sz="0" w:space="0" w:color="auto"/>
        <w:left w:val="none" w:sz="0" w:space="0" w:color="auto"/>
        <w:bottom w:val="none" w:sz="0" w:space="0" w:color="auto"/>
        <w:right w:val="none" w:sz="0" w:space="0" w:color="auto"/>
      </w:divBdr>
    </w:div>
    <w:div w:id="396973566">
      <w:bodyDiv w:val="1"/>
      <w:marLeft w:val="0"/>
      <w:marRight w:val="0"/>
      <w:marTop w:val="0"/>
      <w:marBottom w:val="0"/>
      <w:divBdr>
        <w:top w:val="none" w:sz="0" w:space="0" w:color="auto"/>
        <w:left w:val="none" w:sz="0" w:space="0" w:color="auto"/>
        <w:bottom w:val="none" w:sz="0" w:space="0" w:color="auto"/>
        <w:right w:val="none" w:sz="0" w:space="0" w:color="auto"/>
      </w:divBdr>
      <w:divsChild>
        <w:div w:id="978534125">
          <w:marLeft w:val="0"/>
          <w:marRight w:val="0"/>
          <w:marTop w:val="0"/>
          <w:marBottom w:val="0"/>
          <w:divBdr>
            <w:top w:val="none" w:sz="0" w:space="0" w:color="auto"/>
            <w:left w:val="none" w:sz="0" w:space="0" w:color="auto"/>
            <w:bottom w:val="none" w:sz="0" w:space="0" w:color="auto"/>
            <w:right w:val="none" w:sz="0" w:space="0" w:color="auto"/>
          </w:divBdr>
        </w:div>
      </w:divsChild>
    </w:div>
    <w:div w:id="407461985">
      <w:bodyDiv w:val="1"/>
      <w:marLeft w:val="0"/>
      <w:marRight w:val="0"/>
      <w:marTop w:val="0"/>
      <w:marBottom w:val="0"/>
      <w:divBdr>
        <w:top w:val="none" w:sz="0" w:space="0" w:color="auto"/>
        <w:left w:val="none" w:sz="0" w:space="0" w:color="auto"/>
        <w:bottom w:val="none" w:sz="0" w:space="0" w:color="auto"/>
        <w:right w:val="none" w:sz="0" w:space="0" w:color="auto"/>
      </w:divBdr>
    </w:div>
    <w:div w:id="485323295">
      <w:bodyDiv w:val="1"/>
      <w:marLeft w:val="0"/>
      <w:marRight w:val="0"/>
      <w:marTop w:val="0"/>
      <w:marBottom w:val="0"/>
      <w:divBdr>
        <w:top w:val="none" w:sz="0" w:space="0" w:color="auto"/>
        <w:left w:val="none" w:sz="0" w:space="0" w:color="auto"/>
        <w:bottom w:val="none" w:sz="0" w:space="0" w:color="auto"/>
        <w:right w:val="none" w:sz="0" w:space="0" w:color="auto"/>
      </w:divBdr>
    </w:div>
    <w:div w:id="486675067">
      <w:bodyDiv w:val="1"/>
      <w:marLeft w:val="0"/>
      <w:marRight w:val="0"/>
      <w:marTop w:val="0"/>
      <w:marBottom w:val="0"/>
      <w:divBdr>
        <w:top w:val="none" w:sz="0" w:space="0" w:color="auto"/>
        <w:left w:val="none" w:sz="0" w:space="0" w:color="auto"/>
        <w:bottom w:val="none" w:sz="0" w:space="0" w:color="auto"/>
        <w:right w:val="none" w:sz="0" w:space="0" w:color="auto"/>
      </w:divBdr>
    </w:div>
    <w:div w:id="511145675">
      <w:bodyDiv w:val="1"/>
      <w:marLeft w:val="0"/>
      <w:marRight w:val="0"/>
      <w:marTop w:val="0"/>
      <w:marBottom w:val="0"/>
      <w:divBdr>
        <w:top w:val="none" w:sz="0" w:space="0" w:color="auto"/>
        <w:left w:val="none" w:sz="0" w:space="0" w:color="auto"/>
        <w:bottom w:val="none" w:sz="0" w:space="0" w:color="auto"/>
        <w:right w:val="none" w:sz="0" w:space="0" w:color="auto"/>
      </w:divBdr>
    </w:div>
    <w:div w:id="566111656">
      <w:bodyDiv w:val="1"/>
      <w:marLeft w:val="0"/>
      <w:marRight w:val="0"/>
      <w:marTop w:val="0"/>
      <w:marBottom w:val="0"/>
      <w:divBdr>
        <w:top w:val="none" w:sz="0" w:space="0" w:color="auto"/>
        <w:left w:val="none" w:sz="0" w:space="0" w:color="auto"/>
        <w:bottom w:val="none" w:sz="0" w:space="0" w:color="auto"/>
        <w:right w:val="none" w:sz="0" w:space="0" w:color="auto"/>
      </w:divBdr>
    </w:div>
    <w:div w:id="588202281">
      <w:bodyDiv w:val="1"/>
      <w:marLeft w:val="0"/>
      <w:marRight w:val="0"/>
      <w:marTop w:val="0"/>
      <w:marBottom w:val="0"/>
      <w:divBdr>
        <w:top w:val="none" w:sz="0" w:space="0" w:color="auto"/>
        <w:left w:val="none" w:sz="0" w:space="0" w:color="auto"/>
        <w:bottom w:val="none" w:sz="0" w:space="0" w:color="auto"/>
        <w:right w:val="none" w:sz="0" w:space="0" w:color="auto"/>
      </w:divBdr>
    </w:div>
    <w:div w:id="628778299">
      <w:bodyDiv w:val="1"/>
      <w:marLeft w:val="0"/>
      <w:marRight w:val="0"/>
      <w:marTop w:val="0"/>
      <w:marBottom w:val="0"/>
      <w:divBdr>
        <w:top w:val="none" w:sz="0" w:space="0" w:color="auto"/>
        <w:left w:val="none" w:sz="0" w:space="0" w:color="auto"/>
        <w:bottom w:val="none" w:sz="0" w:space="0" w:color="auto"/>
        <w:right w:val="none" w:sz="0" w:space="0" w:color="auto"/>
      </w:divBdr>
      <w:divsChild>
        <w:div w:id="1194610985">
          <w:marLeft w:val="0"/>
          <w:marRight w:val="0"/>
          <w:marTop w:val="0"/>
          <w:marBottom w:val="0"/>
          <w:divBdr>
            <w:top w:val="none" w:sz="0" w:space="0" w:color="auto"/>
            <w:left w:val="none" w:sz="0" w:space="0" w:color="auto"/>
            <w:bottom w:val="none" w:sz="0" w:space="0" w:color="auto"/>
            <w:right w:val="none" w:sz="0" w:space="0" w:color="auto"/>
          </w:divBdr>
        </w:div>
      </w:divsChild>
    </w:div>
    <w:div w:id="702484907">
      <w:bodyDiv w:val="1"/>
      <w:marLeft w:val="0"/>
      <w:marRight w:val="0"/>
      <w:marTop w:val="0"/>
      <w:marBottom w:val="0"/>
      <w:divBdr>
        <w:top w:val="none" w:sz="0" w:space="0" w:color="auto"/>
        <w:left w:val="none" w:sz="0" w:space="0" w:color="auto"/>
        <w:bottom w:val="none" w:sz="0" w:space="0" w:color="auto"/>
        <w:right w:val="none" w:sz="0" w:space="0" w:color="auto"/>
      </w:divBdr>
    </w:div>
    <w:div w:id="718356581">
      <w:bodyDiv w:val="1"/>
      <w:marLeft w:val="0"/>
      <w:marRight w:val="0"/>
      <w:marTop w:val="0"/>
      <w:marBottom w:val="0"/>
      <w:divBdr>
        <w:top w:val="none" w:sz="0" w:space="0" w:color="auto"/>
        <w:left w:val="none" w:sz="0" w:space="0" w:color="auto"/>
        <w:bottom w:val="none" w:sz="0" w:space="0" w:color="auto"/>
        <w:right w:val="none" w:sz="0" w:space="0" w:color="auto"/>
      </w:divBdr>
    </w:div>
    <w:div w:id="771169880">
      <w:bodyDiv w:val="1"/>
      <w:marLeft w:val="0"/>
      <w:marRight w:val="0"/>
      <w:marTop w:val="0"/>
      <w:marBottom w:val="0"/>
      <w:divBdr>
        <w:top w:val="none" w:sz="0" w:space="0" w:color="auto"/>
        <w:left w:val="none" w:sz="0" w:space="0" w:color="auto"/>
        <w:bottom w:val="none" w:sz="0" w:space="0" w:color="auto"/>
        <w:right w:val="none" w:sz="0" w:space="0" w:color="auto"/>
      </w:divBdr>
    </w:div>
    <w:div w:id="780997881">
      <w:bodyDiv w:val="1"/>
      <w:marLeft w:val="0"/>
      <w:marRight w:val="0"/>
      <w:marTop w:val="0"/>
      <w:marBottom w:val="0"/>
      <w:divBdr>
        <w:top w:val="none" w:sz="0" w:space="0" w:color="auto"/>
        <w:left w:val="none" w:sz="0" w:space="0" w:color="auto"/>
        <w:bottom w:val="none" w:sz="0" w:space="0" w:color="auto"/>
        <w:right w:val="none" w:sz="0" w:space="0" w:color="auto"/>
      </w:divBdr>
    </w:div>
    <w:div w:id="807670757">
      <w:bodyDiv w:val="1"/>
      <w:marLeft w:val="0"/>
      <w:marRight w:val="0"/>
      <w:marTop w:val="0"/>
      <w:marBottom w:val="0"/>
      <w:divBdr>
        <w:top w:val="none" w:sz="0" w:space="0" w:color="auto"/>
        <w:left w:val="none" w:sz="0" w:space="0" w:color="auto"/>
        <w:bottom w:val="none" w:sz="0" w:space="0" w:color="auto"/>
        <w:right w:val="none" w:sz="0" w:space="0" w:color="auto"/>
      </w:divBdr>
    </w:div>
    <w:div w:id="810828267">
      <w:bodyDiv w:val="1"/>
      <w:marLeft w:val="0"/>
      <w:marRight w:val="0"/>
      <w:marTop w:val="0"/>
      <w:marBottom w:val="0"/>
      <w:divBdr>
        <w:top w:val="none" w:sz="0" w:space="0" w:color="auto"/>
        <w:left w:val="none" w:sz="0" w:space="0" w:color="auto"/>
        <w:bottom w:val="none" w:sz="0" w:space="0" w:color="auto"/>
        <w:right w:val="none" w:sz="0" w:space="0" w:color="auto"/>
      </w:divBdr>
    </w:div>
    <w:div w:id="825781691">
      <w:bodyDiv w:val="1"/>
      <w:marLeft w:val="0"/>
      <w:marRight w:val="0"/>
      <w:marTop w:val="0"/>
      <w:marBottom w:val="0"/>
      <w:divBdr>
        <w:top w:val="none" w:sz="0" w:space="0" w:color="auto"/>
        <w:left w:val="none" w:sz="0" w:space="0" w:color="auto"/>
        <w:bottom w:val="none" w:sz="0" w:space="0" w:color="auto"/>
        <w:right w:val="none" w:sz="0" w:space="0" w:color="auto"/>
      </w:divBdr>
    </w:div>
    <w:div w:id="832332398">
      <w:bodyDiv w:val="1"/>
      <w:marLeft w:val="0"/>
      <w:marRight w:val="0"/>
      <w:marTop w:val="0"/>
      <w:marBottom w:val="0"/>
      <w:divBdr>
        <w:top w:val="none" w:sz="0" w:space="0" w:color="auto"/>
        <w:left w:val="none" w:sz="0" w:space="0" w:color="auto"/>
        <w:bottom w:val="none" w:sz="0" w:space="0" w:color="auto"/>
        <w:right w:val="none" w:sz="0" w:space="0" w:color="auto"/>
      </w:divBdr>
    </w:div>
    <w:div w:id="843938545">
      <w:bodyDiv w:val="1"/>
      <w:marLeft w:val="0"/>
      <w:marRight w:val="0"/>
      <w:marTop w:val="0"/>
      <w:marBottom w:val="0"/>
      <w:divBdr>
        <w:top w:val="none" w:sz="0" w:space="0" w:color="auto"/>
        <w:left w:val="none" w:sz="0" w:space="0" w:color="auto"/>
        <w:bottom w:val="none" w:sz="0" w:space="0" w:color="auto"/>
        <w:right w:val="none" w:sz="0" w:space="0" w:color="auto"/>
      </w:divBdr>
      <w:divsChild>
        <w:div w:id="889461653">
          <w:marLeft w:val="0"/>
          <w:marRight w:val="0"/>
          <w:marTop w:val="0"/>
          <w:marBottom w:val="0"/>
          <w:divBdr>
            <w:top w:val="none" w:sz="0" w:space="0" w:color="auto"/>
            <w:left w:val="none" w:sz="0" w:space="0" w:color="auto"/>
            <w:bottom w:val="none" w:sz="0" w:space="0" w:color="auto"/>
            <w:right w:val="none" w:sz="0" w:space="0" w:color="auto"/>
          </w:divBdr>
        </w:div>
      </w:divsChild>
    </w:div>
    <w:div w:id="846672261">
      <w:bodyDiv w:val="1"/>
      <w:marLeft w:val="0"/>
      <w:marRight w:val="0"/>
      <w:marTop w:val="0"/>
      <w:marBottom w:val="0"/>
      <w:divBdr>
        <w:top w:val="none" w:sz="0" w:space="0" w:color="auto"/>
        <w:left w:val="none" w:sz="0" w:space="0" w:color="auto"/>
        <w:bottom w:val="none" w:sz="0" w:space="0" w:color="auto"/>
        <w:right w:val="none" w:sz="0" w:space="0" w:color="auto"/>
      </w:divBdr>
    </w:div>
    <w:div w:id="887257910">
      <w:bodyDiv w:val="1"/>
      <w:marLeft w:val="0"/>
      <w:marRight w:val="0"/>
      <w:marTop w:val="0"/>
      <w:marBottom w:val="0"/>
      <w:divBdr>
        <w:top w:val="none" w:sz="0" w:space="0" w:color="auto"/>
        <w:left w:val="none" w:sz="0" w:space="0" w:color="auto"/>
        <w:bottom w:val="none" w:sz="0" w:space="0" w:color="auto"/>
        <w:right w:val="none" w:sz="0" w:space="0" w:color="auto"/>
      </w:divBdr>
    </w:div>
    <w:div w:id="983699118">
      <w:bodyDiv w:val="1"/>
      <w:marLeft w:val="0"/>
      <w:marRight w:val="0"/>
      <w:marTop w:val="0"/>
      <w:marBottom w:val="0"/>
      <w:divBdr>
        <w:top w:val="none" w:sz="0" w:space="0" w:color="auto"/>
        <w:left w:val="none" w:sz="0" w:space="0" w:color="auto"/>
        <w:bottom w:val="none" w:sz="0" w:space="0" w:color="auto"/>
        <w:right w:val="none" w:sz="0" w:space="0" w:color="auto"/>
      </w:divBdr>
      <w:divsChild>
        <w:div w:id="2023824624">
          <w:marLeft w:val="0"/>
          <w:marRight w:val="0"/>
          <w:marTop w:val="0"/>
          <w:marBottom w:val="0"/>
          <w:divBdr>
            <w:top w:val="none" w:sz="0" w:space="0" w:color="auto"/>
            <w:left w:val="none" w:sz="0" w:space="0" w:color="auto"/>
            <w:bottom w:val="none" w:sz="0" w:space="0" w:color="auto"/>
            <w:right w:val="none" w:sz="0" w:space="0" w:color="auto"/>
          </w:divBdr>
        </w:div>
      </w:divsChild>
    </w:div>
    <w:div w:id="997415831">
      <w:bodyDiv w:val="1"/>
      <w:marLeft w:val="0"/>
      <w:marRight w:val="0"/>
      <w:marTop w:val="0"/>
      <w:marBottom w:val="0"/>
      <w:divBdr>
        <w:top w:val="none" w:sz="0" w:space="0" w:color="auto"/>
        <w:left w:val="none" w:sz="0" w:space="0" w:color="auto"/>
        <w:bottom w:val="none" w:sz="0" w:space="0" w:color="auto"/>
        <w:right w:val="none" w:sz="0" w:space="0" w:color="auto"/>
      </w:divBdr>
    </w:div>
    <w:div w:id="1004092493">
      <w:bodyDiv w:val="1"/>
      <w:marLeft w:val="0"/>
      <w:marRight w:val="0"/>
      <w:marTop w:val="0"/>
      <w:marBottom w:val="0"/>
      <w:divBdr>
        <w:top w:val="none" w:sz="0" w:space="0" w:color="auto"/>
        <w:left w:val="none" w:sz="0" w:space="0" w:color="auto"/>
        <w:bottom w:val="none" w:sz="0" w:space="0" w:color="auto"/>
        <w:right w:val="none" w:sz="0" w:space="0" w:color="auto"/>
      </w:divBdr>
      <w:divsChild>
        <w:div w:id="957612364">
          <w:marLeft w:val="0"/>
          <w:marRight w:val="0"/>
          <w:marTop w:val="0"/>
          <w:marBottom w:val="0"/>
          <w:divBdr>
            <w:top w:val="none" w:sz="0" w:space="0" w:color="auto"/>
            <w:left w:val="none" w:sz="0" w:space="0" w:color="auto"/>
            <w:bottom w:val="none" w:sz="0" w:space="0" w:color="auto"/>
            <w:right w:val="none" w:sz="0" w:space="0" w:color="auto"/>
          </w:divBdr>
        </w:div>
      </w:divsChild>
    </w:div>
    <w:div w:id="1022895594">
      <w:bodyDiv w:val="1"/>
      <w:marLeft w:val="0"/>
      <w:marRight w:val="0"/>
      <w:marTop w:val="0"/>
      <w:marBottom w:val="0"/>
      <w:divBdr>
        <w:top w:val="none" w:sz="0" w:space="0" w:color="auto"/>
        <w:left w:val="none" w:sz="0" w:space="0" w:color="auto"/>
        <w:bottom w:val="none" w:sz="0" w:space="0" w:color="auto"/>
        <w:right w:val="none" w:sz="0" w:space="0" w:color="auto"/>
      </w:divBdr>
    </w:div>
    <w:div w:id="1031801856">
      <w:bodyDiv w:val="1"/>
      <w:marLeft w:val="0"/>
      <w:marRight w:val="0"/>
      <w:marTop w:val="0"/>
      <w:marBottom w:val="0"/>
      <w:divBdr>
        <w:top w:val="none" w:sz="0" w:space="0" w:color="auto"/>
        <w:left w:val="none" w:sz="0" w:space="0" w:color="auto"/>
        <w:bottom w:val="none" w:sz="0" w:space="0" w:color="auto"/>
        <w:right w:val="none" w:sz="0" w:space="0" w:color="auto"/>
      </w:divBdr>
    </w:div>
    <w:div w:id="1043403366">
      <w:bodyDiv w:val="1"/>
      <w:marLeft w:val="0"/>
      <w:marRight w:val="0"/>
      <w:marTop w:val="0"/>
      <w:marBottom w:val="0"/>
      <w:divBdr>
        <w:top w:val="none" w:sz="0" w:space="0" w:color="auto"/>
        <w:left w:val="none" w:sz="0" w:space="0" w:color="auto"/>
        <w:bottom w:val="none" w:sz="0" w:space="0" w:color="auto"/>
        <w:right w:val="none" w:sz="0" w:space="0" w:color="auto"/>
      </w:divBdr>
    </w:div>
    <w:div w:id="1167750491">
      <w:bodyDiv w:val="1"/>
      <w:marLeft w:val="0"/>
      <w:marRight w:val="0"/>
      <w:marTop w:val="0"/>
      <w:marBottom w:val="0"/>
      <w:divBdr>
        <w:top w:val="none" w:sz="0" w:space="0" w:color="auto"/>
        <w:left w:val="none" w:sz="0" w:space="0" w:color="auto"/>
        <w:bottom w:val="none" w:sz="0" w:space="0" w:color="auto"/>
        <w:right w:val="none" w:sz="0" w:space="0" w:color="auto"/>
      </w:divBdr>
    </w:div>
    <w:div w:id="1175607375">
      <w:bodyDiv w:val="1"/>
      <w:marLeft w:val="0"/>
      <w:marRight w:val="0"/>
      <w:marTop w:val="0"/>
      <w:marBottom w:val="0"/>
      <w:divBdr>
        <w:top w:val="none" w:sz="0" w:space="0" w:color="auto"/>
        <w:left w:val="none" w:sz="0" w:space="0" w:color="auto"/>
        <w:bottom w:val="none" w:sz="0" w:space="0" w:color="auto"/>
        <w:right w:val="none" w:sz="0" w:space="0" w:color="auto"/>
      </w:divBdr>
    </w:div>
    <w:div w:id="1197742673">
      <w:bodyDiv w:val="1"/>
      <w:marLeft w:val="0"/>
      <w:marRight w:val="0"/>
      <w:marTop w:val="0"/>
      <w:marBottom w:val="0"/>
      <w:divBdr>
        <w:top w:val="none" w:sz="0" w:space="0" w:color="auto"/>
        <w:left w:val="none" w:sz="0" w:space="0" w:color="auto"/>
        <w:bottom w:val="none" w:sz="0" w:space="0" w:color="auto"/>
        <w:right w:val="none" w:sz="0" w:space="0" w:color="auto"/>
      </w:divBdr>
    </w:div>
    <w:div w:id="1217163699">
      <w:bodyDiv w:val="1"/>
      <w:marLeft w:val="0"/>
      <w:marRight w:val="0"/>
      <w:marTop w:val="0"/>
      <w:marBottom w:val="0"/>
      <w:divBdr>
        <w:top w:val="none" w:sz="0" w:space="0" w:color="auto"/>
        <w:left w:val="none" w:sz="0" w:space="0" w:color="auto"/>
        <w:bottom w:val="none" w:sz="0" w:space="0" w:color="auto"/>
        <w:right w:val="none" w:sz="0" w:space="0" w:color="auto"/>
      </w:divBdr>
    </w:div>
    <w:div w:id="1226336163">
      <w:bodyDiv w:val="1"/>
      <w:marLeft w:val="0"/>
      <w:marRight w:val="0"/>
      <w:marTop w:val="0"/>
      <w:marBottom w:val="0"/>
      <w:divBdr>
        <w:top w:val="none" w:sz="0" w:space="0" w:color="auto"/>
        <w:left w:val="none" w:sz="0" w:space="0" w:color="auto"/>
        <w:bottom w:val="none" w:sz="0" w:space="0" w:color="auto"/>
        <w:right w:val="none" w:sz="0" w:space="0" w:color="auto"/>
      </w:divBdr>
      <w:divsChild>
        <w:div w:id="857961335">
          <w:marLeft w:val="0"/>
          <w:marRight w:val="0"/>
          <w:marTop w:val="0"/>
          <w:marBottom w:val="0"/>
          <w:divBdr>
            <w:top w:val="none" w:sz="0" w:space="0" w:color="auto"/>
            <w:left w:val="none" w:sz="0" w:space="0" w:color="auto"/>
            <w:bottom w:val="none" w:sz="0" w:space="0" w:color="auto"/>
            <w:right w:val="none" w:sz="0" w:space="0" w:color="auto"/>
          </w:divBdr>
        </w:div>
      </w:divsChild>
    </w:div>
    <w:div w:id="1280533077">
      <w:bodyDiv w:val="1"/>
      <w:marLeft w:val="0"/>
      <w:marRight w:val="0"/>
      <w:marTop w:val="0"/>
      <w:marBottom w:val="0"/>
      <w:divBdr>
        <w:top w:val="none" w:sz="0" w:space="0" w:color="auto"/>
        <w:left w:val="none" w:sz="0" w:space="0" w:color="auto"/>
        <w:bottom w:val="none" w:sz="0" w:space="0" w:color="auto"/>
        <w:right w:val="none" w:sz="0" w:space="0" w:color="auto"/>
      </w:divBdr>
    </w:div>
    <w:div w:id="1320965011">
      <w:bodyDiv w:val="1"/>
      <w:marLeft w:val="0"/>
      <w:marRight w:val="0"/>
      <w:marTop w:val="0"/>
      <w:marBottom w:val="0"/>
      <w:divBdr>
        <w:top w:val="none" w:sz="0" w:space="0" w:color="auto"/>
        <w:left w:val="none" w:sz="0" w:space="0" w:color="auto"/>
        <w:bottom w:val="none" w:sz="0" w:space="0" w:color="auto"/>
        <w:right w:val="none" w:sz="0" w:space="0" w:color="auto"/>
      </w:divBdr>
    </w:div>
    <w:div w:id="1363094002">
      <w:bodyDiv w:val="1"/>
      <w:marLeft w:val="0"/>
      <w:marRight w:val="0"/>
      <w:marTop w:val="0"/>
      <w:marBottom w:val="0"/>
      <w:divBdr>
        <w:top w:val="none" w:sz="0" w:space="0" w:color="auto"/>
        <w:left w:val="none" w:sz="0" w:space="0" w:color="auto"/>
        <w:bottom w:val="none" w:sz="0" w:space="0" w:color="auto"/>
        <w:right w:val="none" w:sz="0" w:space="0" w:color="auto"/>
      </w:divBdr>
    </w:div>
    <w:div w:id="1369643313">
      <w:bodyDiv w:val="1"/>
      <w:marLeft w:val="0"/>
      <w:marRight w:val="0"/>
      <w:marTop w:val="0"/>
      <w:marBottom w:val="0"/>
      <w:divBdr>
        <w:top w:val="none" w:sz="0" w:space="0" w:color="auto"/>
        <w:left w:val="none" w:sz="0" w:space="0" w:color="auto"/>
        <w:bottom w:val="none" w:sz="0" w:space="0" w:color="auto"/>
        <w:right w:val="none" w:sz="0" w:space="0" w:color="auto"/>
      </w:divBdr>
    </w:div>
    <w:div w:id="1380326184">
      <w:bodyDiv w:val="1"/>
      <w:marLeft w:val="0"/>
      <w:marRight w:val="0"/>
      <w:marTop w:val="0"/>
      <w:marBottom w:val="0"/>
      <w:divBdr>
        <w:top w:val="none" w:sz="0" w:space="0" w:color="auto"/>
        <w:left w:val="none" w:sz="0" w:space="0" w:color="auto"/>
        <w:bottom w:val="none" w:sz="0" w:space="0" w:color="auto"/>
        <w:right w:val="none" w:sz="0" w:space="0" w:color="auto"/>
      </w:divBdr>
    </w:div>
    <w:div w:id="1389258492">
      <w:bodyDiv w:val="1"/>
      <w:marLeft w:val="0"/>
      <w:marRight w:val="0"/>
      <w:marTop w:val="0"/>
      <w:marBottom w:val="0"/>
      <w:divBdr>
        <w:top w:val="none" w:sz="0" w:space="0" w:color="auto"/>
        <w:left w:val="none" w:sz="0" w:space="0" w:color="auto"/>
        <w:bottom w:val="none" w:sz="0" w:space="0" w:color="auto"/>
        <w:right w:val="none" w:sz="0" w:space="0" w:color="auto"/>
      </w:divBdr>
    </w:div>
    <w:div w:id="1458639590">
      <w:bodyDiv w:val="1"/>
      <w:marLeft w:val="0"/>
      <w:marRight w:val="0"/>
      <w:marTop w:val="0"/>
      <w:marBottom w:val="0"/>
      <w:divBdr>
        <w:top w:val="none" w:sz="0" w:space="0" w:color="auto"/>
        <w:left w:val="none" w:sz="0" w:space="0" w:color="auto"/>
        <w:bottom w:val="none" w:sz="0" w:space="0" w:color="auto"/>
        <w:right w:val="none" w:sz="0" w:space="0" w:color="auto"/>
      </w:divBdr>
    </w:div>
    <w:div w:id="1488008413">
      <w:bodyDiv w:val="1"/>
      <w:marLeft w:val="0"/>
      <w:marRight w:val="0"/>
      <w:marTop w:val="0"/>
      <w:marBottom w:val="0"/>
      <w:divBdr>
        <w:top w:val="none" w:sz="0" w:space="0" w:color="auto"/>
        <w:left w:val="none" w:sz="0" w:space="0" w:color="auto"/>
        <w:bottom w:val="none" w:sz="0" w:space="0" w:color="auto"/>
        <w:right w:val="none" w:sz="0" w:space="0" w:color="auto"/>
      </w:divBdr>
    </w:div>
    <w:div w:id="1519806226">
      <w:bodyDiv w:val="1"/>
      <w:marLeft w:val="0"/>
      <w:marRight w:val="0"/>
      <w:marTop w:val="0"/>
      <w:marBottom w:val="0"/>
      <w:divBdr>
        <w:top w:val="none" w:sz="0" w:space="0" w:color="auto"/>
        <w:left w:val="none" w:sz="0" w:space="0" w:color="auto"/>
        <w:bottom w:val="none" w:sz="0" w:space="0" w:color="auto"/>
        <w:right w:val="none" w:sz="0" w:space="0" w:color="auto"/>
      </w:divBdr>
      <w:divsChild>
        <w:div w:id="1834687776">
          <w:marLeft w:val="0"/>
          <w:marRight w:val="0"/>
          <w:marTop w:val="0"/>
          <w:marBottom w:val="0"/>
          <w:divBdr>
            <w:top w:val="none" w:sz="0" w:space="0" w:color="auto"/>
            <w:left w:val="none" w:sz="0" w:space="0" w:color="auto"/>
            <w:bottom w:val="none" w:sz="0" w:space="0" w:color="auto"/>
            <w:right w:val="none" w:sz="0" w:space="0" w:color="auto"/>
          </w:divBdr>
        </w:div>
      </w:divsChild>
    </w:div>
    <w:div w:id="1527449403">
      <w:bodyDiv w:val="1"/>
      <w:marLeft w:val="0"/>
      <w:marRight w:val="0"/>
      <w:marTop w:val="0"/>
      <w:marBottom w:val="0"/>
      <w:divBdr>
        <w:top w:val="none" w:sz="0" w:space="0" w:color="auto"/>
        <w:left w:val="none" w:sz="0" w:space="0" w:color="auto"/>
        <w:bottom w:val="none" w:sz="0" w:space="0" w:color="auto"/>
        <w:right w:val="none" w:sz="0" w:space="0" w:color="auto"/>
      </w:divBdr>
    </w:div>
    <w:div w:id="1532067137">
      <w:bodyDiv w:val="1"/>
      <w:marLeft w:val="0"/>
      <w:marRight w:val="0"/>
      <w:marTop w:val="0"/>
      <w:marBottom w:val="0"/>
      <w:divBdr>
        <w:top w:val="none" w:sz="0" w:space="0" w:color="auto"/>
        <w:left w:val="none" w:sz="0" w:space="0" w:color="auto"/>
        <w:bottom w:val="none" w:sz="0" w:space="0" w:color="auto"/>
        <w:right w:val="none" w:sz="0" w:space="0" w:color="auto"/>
      </w:divBdr>
    </w:div>
    <w:div w:id="1564675340">
      <w:bodyDiv w:val="1"/>
      <w:marLeft w:val="0"/>
      <w:marRight w:val="0"/>
      <w:marTop w:val="0"/>
      <w:marBottom w:val="0"/>
      <w:divBdr>
        <w:top w:val="none" w:sz="0" w:space="0" w:color="auto"/>
        <w:left w:val="none" w:sz="0" w:space="0" w:color="auto"/>
        <w:bottom w:val="none" w:sz="0" w:space="0" w:color="auto"/>
        <w:right w:val="none" w:sz="0" w:space="0" w:color="auto"/>
      </w:divBdr>
    </w:div>
    <w:div w:id="1568370986">
      <w:bodyDiv w:val="1"/>
      <w:marLeft w:val="0"/>
      <w:marRight w:val="0"/>
      <w:marTop w:val="0"/>
      <w:marBottom w:val="0"/>
      <w:divBdr>
        <w:top w:val="none" w:sz="0" w:space="0" w:color="auto"/>
        <w:left w:val="none" w:sz="0" w:space="0" w:color="auto"/>
        <w:bottom w:val="none" w:sz="0" w:space="0" w:color="auto"/>
        <w:right w:val="none" w:sz="0" w:space="0" w:color="auto"/>
      </w:divBdr>
    </w:div>
    <w:div w:id="1569850205">
      <w:bodyDiv w:val="1"/>
      <w:marLeft w:val="0"/>
      <w:marRight w:val="0"/>
      <w:marTop w:val="0"/>
      <w:marBottom w:val="0"/>
      <w:divBdr>
        <w:top w:val="none" w:sz="0" w:space="0" w:color="auto"/>
        <w:left w:val="none" w:sz="0" w:space="0" w:color="auto"/>
        <w:bottom w:val="none" w:sz="0" w:space="0" w:color="auto"/>
        <w:right w:val="none" w:sz="0" w:space="0" w:color="auto"/>
      </w:divBdr>
    </w:div>
    <w:div w:id="1586769001">
      <w:bodyDiv w:val="1"/>
      <w:marLeft w:val="0"/>
      <w:marRight w:val="0"/>
      <w:marTop w:val="0"/>
      <w:marBottom w:val="0"/>
      <w:divBdr>
        <w:top w:val="none" w:sz="0" w:space="0" w:color="auto"/>
        <w:left w:val="none" w:sz="0" w:space="0" w:color="auto"/>
        <w:bottom w:val="none" w:sz="0" w:space="0" w:color="auto"/>
        <w:right w:val="none" w:sz="0" w:space="0" w:color="auto"/>
      </w:divBdr>
    </w:div>
    <w:div w:id="1619990853">
      <w:bodyDiv w:val="1"/>
      <w:marLeft w:val="0"/>
      <w:marRight w:val="0"/>
      <w:marTop w:val="0"/>
      <w:marBottom w:val="0"/>
      <w:divBdr>
        <w:top w:val="none" w:sz="0" w:space="0" w:color="auto"/>
        <w:left w:val="none" w:sz="0" w:space="0" w:color="auto"/>
        <w:bottom w:val="none" w:sz="0" w:space="0" w:color="auto"/>
        <w:right w:val="none" w:sz="0" w:space="0" w:color="auto"/>
      </w:divBdr>
      <w:divsChild>
        <w:div w:id="1683388207">
          <w:marLeft w:val="0"/>
          <w:marRight w:val="0"/>
          <w:marTop w:val="0"/>
          <w:marBottom w:val="0"/>
          <w:divBdr>
            <w:top w:val="none" w:sz="0" w:space="0" w:color="auto"/>
            <w:left w:val="none" w:sz="0" w:space="0" w:color="auto"/>
            <w:bottom w:val="none" w:sz="0" w:space="0" w:color="auto"/>
            <w:right w:val="none" w:sz="0" w:space="0" w:color="auto"/>
          </w:divBdr>
        </w:div>
      </w:divsChild>
    </w:div>
    <w:div w:id="1678728885">
      <w:bodyDiv w:val="1"/>
      <w:marLeft w:val="0"/>
      <w:marRight w:val="0"/>
      <w:marTop w:val="0"/>
      <w:marBottom w:val="0"/>
      <w:divBdr>
        <w:top w:val="none" w:sz="0" w:space="0" w:color="auto"/>
        <w:left w:val="none" w:sz="0" w:space="0" w:color="auto"/>
        <w:bottom w:val="none" w:sz="0" w:space="0" w:color="auto"/>
        <w:right w:val="none" w:sz="0" w:space="0" w:color="auto"/>
      </w:divBdr>
    </w:div>
    <w:div w:id="1740588937">
      <w:bodyDiv w:val="1"/>
      <w:marLeft w:val="0"/>
      <w:marRight w:val="0"/>
      <w:marTop w:val="0"/>
      <w:marBottom w:val="0"/>
      <w:divBdr>
        <w:top w:val="none" w:sz="0" w:space="0" w:color="auto"/>
        <w:left w:val="none" w:sz="0" w:space="0" w:color="auto"/>
        <w:bottom w:val="none" w:sz="0" w:space="0" w:color="auto"/>
        <w:right w:val="none" w:sz="0" w:space="0" w:color="auto"/>
      </w:divBdr>
      <w:divsChild>
        <w:div w:id="551577396">
          <w:marLeft w:val="0"/>
          <w:marRight w:val="0"/>
          <w:marTop w:val="0"/>
          <w:marBottom w:val="0"/>
          <w:divBdr>
            <w:top w:val="none" w:sz="0" w:space="0" w:color="auto"/>
            <w:left w:val="none" w:sz="0" w:space="0" w:color="auto"/>
            <w:bottom w:val="none" w:sz="0" w:space="0" w:color="auto"/>
            <w:right w:val="none" w:sz="0" w:space="0" w:color="auto"/>
          </w:divBdr>
        </w:div>
      </w:divsChild>
    </w:div>
    <w:div w:id="1772776412">
      <w:bodyDiv w:val="1"/>
      <w:marLeft w:val="0"/>
      <w:marRight w:val="0"/>
      <w:marTop w:val="0"/>
      <w:marBottom w:val="0"/>
      <w:divBdr>
        <w:top w:val="none" w:sz="0" w:space="0" w:color="auto"/>
        <w:left w:val="none" w:sz="0" w:space="0" w:color="auto"/>
        <w:bottom w:val="none" w:sz="0" w:space="0" w:color="auto"/>
        <w:right w:val="none" w:sz="0" w:space="0" w:color="auto"/>
      </w:divBdr>
    </w:div>
    <w:div w:id="1796436995">
      <w:bodyDiv w:val="1"/>
      <w:marLeft w:val="0"/>
      <w:marRight w:val="0"/>
      <w:marTop w:val="0"/>
      <w:marBottom w:val="0"/>
      <w:divBdr>
        <w:top w:val="none" w:sz="0" w:space="0" w:color="auto"/>
        <w:left w:val="none" w:sz="0" w:space="0" w:color="auto"/>
        <w:bottom w:val="none" w:sz="0" w:space="0" w:color="auto"/>
        <w:right w:val="none" w:sz="0" w:space="0" w:color="auto"/>
      </w:divBdr>
    </w:div>
    <w:div w:id="1798912117">
      <w:bodyDiv w:val="1"/>
      <w:marLeft w:val="0"/>
      <w:marRight w:val="0"/>
      <w:marTop w:val="0"/>
      <w:marBottom w:val="0"/>
      <w:divBdr>
        <w:top w:val="none" w:sz="0" w:space="0" w:color="auto"/>
        <w:left w:val="none" w:sz="0" w:space="0" w:color="auto"/>
        <w:bottom w:val="none" w:sz="0" w:space="0" w:color="auto"/>
        <w:right w:val="none" w:sz="0" w:space="0" w:color="auto"/>
      </w:divBdr>
    </w:div>
    <w:div w:id="1822304050">
      <w:bodyDiv w:val="1"/>
      <w:marLeft w:val="0"/>
      <w:marRight w:val="0"/>
      <w:marTop w:val="0"/>
      <w:marBottom w:val="0"/>
      <w:divBdr>
        <w:top w:val="none" w:sz="0" w:space="0" w:color="auto"/>
        <w:left w:val="none" w:sz="0" w:space="0" w:color="auto"/>
        <w:bottom w:val="none" w:sz="0" w:space="0" w:color="auto"/>
        <w:right w:val="none" w:sz="0" w:space="0" w:color="auto"/>
      </w:divBdr>
    </w:div>
    <w:div w:id="1870953226">
      <w:bodyDiv w:val="1"/>
      <w:marLeft w:val="0"/>
      <w:marRight w:val="0"/>
      <w:marTop w:val="0"/>
      <w:marBottom w:val="0"/>
      <w:divBdr>
        <w:top w:val="none" w:sz="0" w:space="0" w:color="auto"/>
        <w:left w:val="none" w:sz="0" w:space="0" w:color="auto"/>
        <w:bottom w:val="none" w:sz="0" w:space="0" w:color="auto"/>
        <w:right w:val="none" w:sz="0" w:space="0" w:color="auto"/>
      </w:divBdr>
      <w:divsChild>
        <w:div w:id="1426800200">
          <w:marLeft w:val="0"/>
          <w:marRight w:val="0"/>
          <w:marTop w:val="0"/>
          <w:marBottom w:val="0"/>
          <w:divBdr>
            <w:top w:val="none" w:sz="0" w:space="0" w:color="auto"/>
            <w:left w:val="none" w:sz="0" w:space="0" w:color="auto"/>
            <w:bottom w:val="none" w:sz="0" w:space="0" w:color="auto"/>
            <w:right w:val="none" w:sz="0" w:space="0" w:color="auto"/>
          </w:divBdr>
        </w:div>
      </w:divsChild>
    </w:div>
    <w:div w:id="1995991333">
      <w:bodyDiv w:val="1"/>
      <w:marLeft w:val="0"/>
      <w:marRight w:val="0"/>
      <w:marTop w:val="0"/>
      <w:marBottom w:val="0"/>
      <w:divBdr>
        <w:top w:val="none" w:sz="0" w:space="0" w:color="auto"/>
        <w:left w:val="none" w:sz="0" w:space="0" w:color="auto"/>
        <w:bottom w:val="none" w:sz="0" w:space="0" w:color="auto"/>
        <w:right w:val="none" w:sz="0" w:space="0" w:color="auto"/>
      </w:divBdr>
      <w:divsChild>
        <w:div w:id="1276712457">
          <w:marLeft w:val="0"/>
          <w:marRight w:val="0"/>
          <w:marTop w:val="0"/>
          <w:marBottom w:val="0"/>
          <w:divBdr>
            <w:top w:val="none" w:sz="0" w:space="0" w:color="auto"/>
            <w:left w:val="none" w:sz="0" w:space="0" w:color="auto"/>
            <w:bottom w:val="none" w:sz="0" w:space="0" w:color="auto"/>
            <w:right w:val="none" w:sz="0" w:space="0" w:color="auto"/>
          </w:divBdr>
        </w:div>
      </w:divsChild>
    </w:div>
    <w:div w:id="2040741028">
      <w:bodyDiv w:val="1"/>
      <w:marLeft w:val="0"/>
      <w:marRight w:val="0"/>
      <w:marTop w:val="0"/>
      <w:marBottom w:val="0"/>
      <w:divBdr>
        <w:top w:val="none" w:sz="0" w:space="0" w:color="auto"/>
        <w:left w:val="none" w:sz="0" w:space="0" w:color="auto"/>
        <w:bottom w:val="none" w:sz="0" w:space="0" w:color="auto"/>
        <w:right w:val="none" w:sz="0" w:space="0" w:color="auto"/>
      </w:divBdr>
    </w:div>
    <w:div w:id="2044816853">
      <w:bodyDiv w:val="1"/>
      <w:marLeft w:val="0"/>
      <w:marRight w:val="0"/>
      <w:marTop w:val="0"/>
      <w:marBottom w:val="0"/>
      <w:divBdr>
        <w:top w:val="none" w:sz="0" w:space="0" w:color="auto"/>
        <w:left w:val="none" w:sz="0" w:space="0" w:color="auto"/>
        <w:bottom w:val="none" w:sz="0" w:space="0" w:color="auto"/>
        <w:right w:val="none" w:sz="0" w:space="0" w:color="auto"/>
      </w:divBdr>
    </w:div>
    <w:div w:id="210325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esars.com/corporate" TargetMode="External"/><Relationship Id="rId18" Type="http://schemas.openxmlformats.org/officeDocument/2006/relationships/hyperlink" Target="mailto:kelsey@reel-play.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wsroom.caesars.com/press-releases/press-release-details/2024/Caesars-Sportsbook-Recognized-for-Responsible-Gaming-Practices-with-Top-Accreditation-by-Responsible-Gambling-Councils-RG-Check-Program/default.aspx" TargetMode="External"/><Relationship Id="rId17" Type="http://schemas.openxmlformats.org/officeDocument/2006/relationships/hyperlink" Target="mailto:dholden@caesars.com" TargetMode="External"/><Relationship Id="rId2" Type="http://schemas.openxmlformats.org/officeDocument/2006/relationships/customXml" Target="../customXml/item2.xml"/><Relationship Id="rId16" Type="http://schemas.openxmlformats.org/officeDocument/2006/relationships/hyperlink" Target="mailto:bharwood@caesar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esars.com/myrewards" TargetMode="External"/><Relationship Id="rId5" Type="http://schemas.openxmlformats.org/officeDocument/2006/relationships/numbering" Target="numbering.xml"/><Relationship Id="rId15" Type="http://schemas.openxmlformats.org/officeDocument/2006/relationships/hyperlink" Target="https://reel-play.com/" TargetMode="External"/><Relationship Id="rId10" Type="http://schemas.openxmlformats.org/officeDocument/2006/relationships/hyperlink" Target="https://caesarspalaceonline.com/get-the-app"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caesars.com/corp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be86e2-7bd0-4bae-8da5-de194e409f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7F612013476240B5811255E951F1D3" ma:contentTypeVersion="12" ma:contentTypeDescription="Create a new document." ma:contentTypeScope="" ma:versionID="aa3d45fc9ee90ac5c22524db1beb8321">
  <xsd:schema xmlns:xsd="http://www.w3.org/2001/XMLSchema" xmlns:xs="http://www.w3.org/2001/XMLSchema" xmlns:p="http://schemas.microsoft.com/office/2006/metadata/properties" xmlns:ns3="ea07aefd-ea2f-4abb-9d5a-13cc7ee7b4fc" xmlns:ns4="2fbe86e2-7bd0-4bae-8da5-de194e409f37" targetNamespace="http://schemas.microsoft.com/office/2006/metadata/properties" ma:root="true" ma:fieldsID="64bca5e117cf561a02ce6945f18be2a9" ns3:_="" ns4:_="">
    <xsd:import namespace="ea07aefd-ea2f-4abb-9d5a-13cc7ee7b4fc"/>
    <xsd:import namespace="2fbe86e2-7bd0-4bae-8da5-de194e409f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7aefd-ea2f-4abb-9d5a-13cc7ee7b4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e86e2-7bd0-4bae-8da5-de194e409f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68818-53AC-4CF8-8395-15AB657DECE2}">
  <ds:schemaRefs>
    <ds:schemaRef ds:uri="http://schemas.microsoft.com/office/2006/metadata/properties"/>
    <ds:schemaRef ds:uri="http://schemas.microsoft.com/office/infopath/2007/PartnerControls"/>
    <ds:schemaRef ds:uri="2fbe86e2-7bd0-4bae-8da5-de194e409f37"/>
  </ds:schemaRefs>
</ds:datastoreItem>
</file>

<file path=customXml/itemProps2.xml><?xml version="1.0" encoding="utf-8"?>
<ds:datastoreItem xmlns:ds="http://schemas.openxmlformats.org/officeDocument/2006/customXml" ds:itemID="{8540721C-7755-49D0-BC8E-E1164E215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7aefd-ea2f-4abb-9d5a-13cc7ee7b4fc"/>
    <ds:schemaRef ds:uri="2fbe86e2-7bd0-4bae-8da5-de194e409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CC064B-7772-48E2-B1F7-2B857942077F}">
  <ds:schemaRefs>
    <ds:schemaRef ds:uri="http://schemas.microsoft.com/sharepoint/v3/contenttype/forms"/>
  </ds:schemaRefs>
</ds:datastoreItem>
</file>

<file path=customXml/itemProps4.xml><?xml version="1.0" encoding="utf-8"?>
<ds:datastoreItem xmlns:ds="http://schemas.openxmlformats.org/officeDocument/2006/customXml" ds:itemID="{D46273D9-F781-40C6-A127-8A5FC3361D4A}">
  <ds:schemaRefs>
    <ds:schemaRef ds:uri="http://schemas.openxmlformats.org/officeDocument/2006/bibliography"/>
  </ds:schemaRefs>
</ds:datastoreItem>
</file>

<file path=docMetadata/LabelInfo.xml><?xml version="1.0" encoding="utf-8"?>
<clbl:labelList xmlns:clbl="http://schemas.microsoft.com/office/2020/mipLabelMetadata">
  <clbl:label id="{5081e954-92b3-4459-8637-c1f00f627b63}" enabled="0" method="" siteId="{5081e954-92b3-4459-8637-c1f00f627b6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1021</Words>
  <Characters>6321</Characters>
  <Application>Microsoft Office Word</Application>
  <DocSecurity>0</DocSecurity>
  <Lines>95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Marier</dc:creator>
  <cp:keywords/>
  <dc:description/>
  <cp:lastModifiedBy>Dominic Holden</cp:lastModifiedBy>
  <cp:revision>4</cp:revision>
  <cp:lastPrinted>2024-01-25T15:39:00Z</cp:lastPrinted>
  <dcterms:created xsi:type="dcterms:W3CDTF">2025-12-18T04:13:00Z</dcterms:created>
  <dcterms:modified xsi:type="dcterms:W3CDTF">2025-12-18T04:15:00Z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858d8f927ab212bf84cdd968efcacb2185db4ad2d7f0e5f1ee73b14d3eb92a82</vt:lpwstr>
  </property>
  <property fmtid="{D5CDD505-2E9C-101B-9397-08002B2CF9AE}" pid="3" name="ContentTypeId">
    <vt:lpwstr>0x010100B97F612013476240B5811255E951F1D3</vt:lpwstr>
  </property>
  <property fmtid="{D5CDD505-2E9C-101B-9397-08002B2CF9AE}" pid="4" name="MediaServiceImageTags">
    <vt:lpwstr/>
  </property>
</Properties>
</file>