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2890" w14:textId="7418ACF6" w:rsidR="00086B22" w:rsidRPr="00A342AF" w:rsidRDefault="00BB7E7B">
      <w:pPr>
        <w:spacing w:after="240" w:line="252" w:lineRule="auto"/>
        <w:jc w:val="center"/>
        <w:rPr>
          <w:rFonts w:ascii="Calibri" w:eastAsia="Calibri" w:hAnsi="Calibri" w:cs="Calibri"/>
          <w:b/>
        </w:rPr>
      </w:pPr>
      <w:r>
        <w:br/>
      </w:r>
      <w:r w:rsidRPr="00A342AF">
        <w:rPr>
          <w:noProof/>
        </w:rPr>
        <w:drawing>
          <wp:inline distT="114300" distB="114300" distL="114300" distR="114300" wp14:anchorId="690410CE" wp14:editId="5C05A525">
            <wp:extent cx="2043520" cy="8497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43520" cy="849711"/>
                    </a:xfrm>
                    <a:prstGeom prst="rect">
                      <a:avLst/>
                    </a:prstGeom>
                    <a:ln/>
                  </pic:spPr>
                </pic:pic>
              </a:graphicData>
            </a:graphic>
          </wp:inline>
        </w:drawing>
      </w:r>
    </w:p>
    <w:p w14:paraId="2AB2D8EE" w14:textId="77777777" w:rsidR="00086B22" w:rsidRPr="00A342AF" w:rsidRDefault="00BB7E7B">
      <w:pPr>
        <w:spacing w:after="240" w:line="252" w:lineRule="auto"/>
        <w:rPr>
          <w:rFonts w:ascii="Calibri" w:eastAsia="Calibri" w:hAnsi="Calibri" w:cs="Calibri"/>
          <w:b/>
        </w:rPr>
      </w:pPr>
      <w:r w:rsidRPr="00A342AF">
        <w:rPr>
          <w:rFonts w:ascii="Calibri" w:eastAsia="Calibri" w:hAnsi="Calibri" w:cs="Calibri"/>
          <w:b/>
        </w:rPr>
        <w:t>FOR IMMEDIATE RELEASE</w:t>
      </w:r>
    </w:p>
    <w:p w14:paraId="2A38FA47" w14:textId="2872B7A8" w:rsidR="00086B22" w:rsidRPr="00A342AF" w:rsidRDefault="00BB7E7B">
      <w:pPr>
        <w:spacing w:line="252" w:lineRule="auto"/>
        <w:jc w:val="center"/>
        <w:rPr>
          <w:rFonts w:ascii="Calibri" w:eastAsia="Calibri" w:hAnsi="Calibri" w:cs="Calibri"/>
          <w:b/>
          <w:sz w:val="28"/>
          <w:szCs w:val="28"/>
        </w:rPr>
      </w:pPr>
      <w:r w:rsidRPr="00A342AF">
        <w:rPr>
          <w:rFonts w:ascii="Calibri" w:eastAsia="Calibri" w:hAnsi="Calibri" w:cs="Calibri"/>
          <w:b/>
          <w:sz w:val="28"/>
          <w:szCs w:val="28"/>
        </w:rPr>
        <w:t xml:space="preserve">Caesars Sportsbook </w:t>
      </w:r>
      <w:r w:rsidR="0025518C" w:rsidRPr="00A342AF">
        <w:rPr>
          <w:rFonts w:ascii="Calibri" w:eastAsia="Calibri" w:hAnsi="Calibri" w:cs="Calibri"/>
          <w:b/>
          <w:sz w:val="28"/>
          <w:szCs w:val="28"/>
        </w:rPr>
        <w:t xml:space="preserve">to </w:t>
      </w:r>
      <w:r w:rsidRPr="00A342AF">
        <w:rPr>
          <w:rFonts w:ascii="Calibri" w:eastAsia="Calibri" w:hAnsi="Calibri" w:cs="Calibri"/>
          <w:b/>
          <w:sz w:val="28"/>
          <w:szCs w:val="28"/>
        </w:rPr>
        <w:t>Expand Wagering Footprint in Washington, D.C.</w:t>
      </w:r>
    </w:p>
    <w:p w14:paraId="66E64B22" w14:textId="144C4CBE" w:rsidR="00086B22" w:rsidRPr="00A342AF" w:rsidRDefault="00BB7E7B">
      <w:pPr>
        <w:spacing w:line="252" w:lineRule="auto"/>
        <w:jc w:val="center"/>
        <w:rPr>
          <w:rFonts w:ascii="Calibri" w:eastAsia="Calibri" w:hAnsi="Calibri" w:cs="Calibri"/>
          <w:i/>
          <w:sz w:val="24"/>
          <w:szCs w:val="24"/>
        </w:rPr>
      </w:pPr>
      <w:r w:rsidRPr="00A342AF">
        <w:rPr>
          <w:rFonts w:ascii="Calibri" w:eastAsia="Calibri" w:hAnsi="Calibri" w:cs="Calibri"/>
          <w:i/>
          <w:sz w:val="24"/>
          <w:szCs w:val="24"/>
        </w:rPr>
        <w:t xml:space="preserve">The Office of Lottery and Gaming (OLG) </w:t>
      </w:r>
      <w:r w:rsidR="00B277AE" w:rsidRPr="00A342AF">
        <w:rPr>
          <w:rFonts w:ascii="Calibri" w:eastAsia="Calibri" w:hAnsi="Calibri" w:cs="Calibri"/>
          <w:i/>
          <w:sz w:val="24"/>
          <w:szCs w:val="24"/>
        </w:rPr>
        <w:t xml:space="preserve">appoints </w:t>
      </w:r>
      <w:r w:rsidRPr="00A342AF">
        <w:rPr>
          <w:rFonts w:ascii="Calibri" w:eastAsia="Calibri" w:hAnsi="Calibri" w:cs="Calibri"/>
          <w:i/>
          <w:sz w:val="24"/>
          <w:szCs w:val="24"/>
        </w:rPr>
        <w:t xml:space="preserve">Caesars Sportsbook </w:t>
      </w:r>
      <w:r w:rsidR="0025518C" w:rsidRPr="00A342AF">
        <w:rPr>
          <w:rFonts w:ascii="Calibri" w:eastAsia="Calibri" w:hAnsi="Calibri" w:cs="Calibri"/>
          <w:i/>
          <w:sz w:val="24"/>
          <w:szCs w:val="24"/>
        </w:rPr>
        <w:t xml:space="preserve">as </w:t>
      </w:r>
      <w:r w:rsidR="00B900CF" w:rsidRPr="00A342AF">
        <w:rPr>
          <w:rFonts w:ascii="Calibri" w:eastAsia="Calibri" w:hAnsi="Calibri" w:cs="Calibri"/>
          <w:i/>
          <w:sz w:val="24"/>
          <w:szCs w:val="24"/>
        </w:rPr>
        <w:t xml:space="preserve">provider </w:t>
      </w:r>
      <w:r w:rsidRPr="00A342AF">
        <w:rPr>
          <w:rFonts w:ascii="Calibri" w:eastAsia="Calibri" w:hAnsi="Calibri" w:cs="Calibri"/>
          <w:i/>
          <w:sz w:val="24"/>
          <w:szCs w:val="24"/>
        </w:rPr>
        <w:t>of self-service sports wagering kiosks district-wide at office-licensed sports betting retail locations</w:t>
      </w:r>
    </w:p>
    <w:p w14:paraId="2BDD5349" w14:textId="77777777" w:rsidR="00086B22" w:rsidRPr="00A342AF" w:rsidRDefault="00BB7E7B">
      <w:pPr>
        <w:spacing w:line="252" w:lineRule="auto"/>
        <w:jc w:val="center"/>
      </w:pPr>
      <w:r w:rsidRPr="00A342AF">
        <w:t xml:space="preserve"> </w:t>
      </w:r>
    </w:p>
    <w:p w14:paraId="4AB73919" w14:textId="38F7AE62" w:rsidR="00E871CE" w:rsidRDefault="00BB7E7B">
      <w:pPr>
        <w:rPr>
          <w:rFonts w:ascii="Calibri" w:eastAsia="Calibri" w:hAnsi="Calibri" w:cs="Calibri"/>
        </w:rPr>
      </w:pPr>
      <w:r w:rsidRPr="00A342AF">
        <w:rPr>
          <w:rFonts w:ascii="Calibri" w:eastAsia="Calibri" w:hAnsi="Calibri" w:cs="Calibri"/>
          <w:b/>
        </w:rPr>
        <w:t>WASHINGTON, D.C., and LAS VEGAS (Sept. 10, 2024)</w:t>
      </w:r>
      <w:r w:rsidRPr="00A342AF">
        <w:rPr>
          <w:rFonts w:ascii="Calibri" w:eastAsia="Calibri" w:hAnsi="Calibri" w:cs="Calibri"/>
        </w:rPr>
        <w:t xml:space="preserve"> – Caesars Entertainment, Inc. (NASDAQ: CZR) ("Caesars") today announced it will bring Caesars Sportsbook self-service kiosks to 53 </w:t>
      </w:r>
      <w:r w:rsidR="0025518C" w:rsidRPr="00A342AF">
        <w:rPr>
          <w:rFonts w:ascii="Calibri" w:eastAsia="Calibri" w:hAnsi="Calibri" w:cs="Calibri"/>
        </w:rPr>
        <w:t xml:space="preserve">small businesses </w:t>
      </w:r>
      <w:r w:rsidRPr="00A342AF">
        <w:rPr>
          <w:rFonts w:ascii="Calibri" w:eastAsia="Calibri" w:hAnsi="Calibri" w:cs="Calibri"/>
        </w:rPr>
        <w:t xml:space="preserve">across Washington, D.C. Caesars Sportsbook wagering kiosks will replace </w:t>
      </w:r>
      <w:r w:rsidR="00B900CF" w:rsidRPr="00A342AF">
        <w:rPr>
          <w:rFonts w:ascii="Calibri" w:eastAsia="Calibri" w:hAnsi="Calibri" w:cs="Calibri"/>
        </w:rPr>
        <w:t xml:space="preserve">the </w:t>
      </w:r>
      <w:r w:rsidRPr="00A342AF">
        <w:rPr>
          <w:rFonts w:ascii="Calibri" w:eastAsia="Calibri" w:hAnsi="Calibri" w:cs="Calibri"/>
        </w:rPr>
        <w:t>GambetDC sports wagering kiosks currently in place at OLG-licensed sports betting retail locations</w:t>
      </w:r>
      <w:r w:rsidR="00122C34" w:rsidRPr="00A342AF">
        <w:rPr>
          <w:rFonts w:ascii="Calibri" w:eastAsia="Calibri" w:hAnsi="Calibri" w:cs="Calibri"/>
        </w:rPr>
        <w:t xml:space="preserve">. </w:t>
      </w:r>
      <w:r w:rsidR="0025518C" w:rsidRPr="00A342AF">
        <w:rPr>
          <w:rFonts w:ascii="Calibri" w:eastAsia="Calibri" w:hAnsi="Calibri" w:cs="Calibri"/>
        </w:rPr>
        <w:t>In addition to wagering, the kiosks will accept cash deposits to Caesars Sportsbook mobile accounts.</w:t>
      </w:r>
    </w:p>
    <w:p w14:paraId="0D32F799" w14:textId="3120729F" w:rsidR="00086B22" w:rsidRPr="00A342AF" w:rsidRDefault="00BB7E7B">
      <w:pPr>
        <w:spacing w:before="240" w:after="240"/>
        <w:rPr>
          <w:rFonts w:ascii="Calibri" w:eastAsia="Calibri" w:hAnsi="Calibri" w:cs="Calibri"/>
        </w:rPr>
      </w:pPr>
      <w:r w:rsidRPr="00A342AF">
        <w:rPr>
          <w:rFonts w:ascii="Calibri" w:eastAsia="Calibri" w:hAnsi="Calibri" w:cs="Calibri"/>
        </w:rPr>
        <w:t xml:space="preserve">“We appreciate the </w:t>
      </w:r>
      <w:r w:rsidR="00B8411F" w:rsidRPr="00A342AF">
        <w:rPr>
          <w:rFonts w:ascii="Calibri" w:eastAsia="Calibri" w:hAnsi="Calibri" w:cs="Calibri"/>
          <w:color w:val="0E101A"/>
        </w:rPr>
        <w:t>Office of Lottery and Gaming</w:t>
      </w:r>
      <w:r w:rsidR="00BF0AAF" w:rsidRPr="00A342AF">
        <w:rPr>
          <w:rFonts w:ascii="Calibri" w:eastAsia="Calibri" w:hAnsi="Calibri" w:cs="Calibri"/>
          <w:color w:val="0E101A"/>
        </w:rPr>
        <w:t xml:space="preserve"> for</w:t>
      </w:r>
      <w:r w:rsidR="00B8411F" w:rsidRPr="00A342AF">
        <w:rPr>
          <w:rFonts w:ascii="Calibri" w:eastAsia="Calibri" w:hAnsi="Calibri" w:cs="Calibri"/>
          <w:color w:val="0E101A"/>
        </w:rPr>
        <w:t xml:space="preserve"> </w:t>
      </w:r>
      <w:r w:rsidRPr="00A342AF">
        <w:rPr>
          <w:rFonts w:ascii="Calibri" w:eastAsia="Calibri" w:hAnsi="Calibri" w:cs="Calibri"/>
        </w:rPr>
        <w:t>providing us the opportunity to further our connection with sports fans in our nation’s capital,” said Eric Hession, President of Caesars Digital. “Our self-service betting kiosks are an excellent addition to our sports wagering options in D.C. Whether sports fans prefer a traditional ticket-in-hand wagering experience or want to simply deposit cash for their mobile app account, our kiosks enhance the premier sports betting experience we offer through the combination of options and convenience</w:t>
      </w:r>
      <w:r w:rsidR="003D5715" w:rsidRPr="00A342AF">
        <w:rPr>
          <w:rFonts w:ascii="Calibri" w:eastAsia="Calibri" w:hAnsi="Calibri" w:cs="Calibri"/>
        </w:rPr>
        <w:t xml:space="preserve"> </w:t>
      </w:r>
      <w:r w:rsidR="000C416C" w:rsidRPr="00A342AF">
        <w:rPr>
          <w:rFonts w:ascii="Calibri" w:eastAsia="Calibri" w:hAnsi="Calibri" w:cs="Calibri"/>
        </w:rPr>
        <w:t xml:space="preserve">that supports </w:t>
      </w:r>
      <w:r w:rsidR="004A086E" w:rsidRPr="00A342AF">
        <w:rPr>
          <w:rFonts w:ascii="Calibri" w:eastAsia="Calibri" w:hAnsi="Calibri" w:cs="Calibri"/>
        </w:rPr>
        <w:t xml:space="preserve">dozens of </w:t>
      </w:r>
      <w:r w:rsidR="000C416C" w:rsidRPr="00A342AF">
        <w:rPr>
          <w:rFonts w:ascii="Calibri" w:eastAsia="Calibri" w:hAnsi="Calibri" w:cs="Calibri"/>
        </w:rPr>
        <w:t xml:space="preserve">small businesses </w:t>
      </w:r>
      <w:r w:rsidR="00B520D6" w:rsidRPr="00A342AF">
        <w:rPr>
          <w:rFonts w:ascii="Calibri" w:eastAsia="Calibri" w:hAnsi="Calibri" w:cs="Calibri"/>
        </w:rPr>
        <w:t>locally</w:t>
      </w:r>
      <w:r w:rsidRPr="00A342AF">
        <w:rPr>
          <w:rFonts w:ascii="Calibri" w:eastAsia="Calibri" w:hAnsi="Calibri" w:cs="Calibri"/>
        </w:rPr>
        <w:t xml:space="preserve">.” </w:t>
      </w:r>
    </w:p>
    <w:p w14:paraId="77E51BE6" w14:textId="35756D52" w:rsidR="00D00F6B" w:rsidRPr="00A342AF" w:rsidRDefault="00D00F6B">
      <w:pPr>
        <w:rPr>
          <w:rFonts w:ascii="Calibri" w:eastAsia="Calibri" w:hAnsi="Calibri" w:cs="Calibri"/>
          <w:bCs/>
        </w:rPr>
      </w:pPr>
      <w:r w:rsidRPr="00A342AF">
        <w:rPr>
          <w:rFonts w:ascii="Calibri" w:eastAsia="Calibri" w:hAnsi="Calibri" w:cs="Calibri"/>
          <w:bCs/>
        </w:rPr>
        <w:t xml:space="preserve">“D.C. residents and visitors will soon have access to best-in-class sports wagering kiosks at retail locations across the city,” said Eugene Vlasenko, Interim Executive Director of OLG. “We are pleased to </w:t>
      </w:r>
      <w:r w:rsidR="006A0CD4">
        <w:rPr>
          <w:rFonts w:ascii="Calibri" w:eastAsia="Calibri" w:hAnsi="Calibri" w:cs="Calibri"/>
          <w:bCs/>
        </w:rPr>
        <w:t>partner</w:t>
      </w:r>
      <w:r w:rsidRPr="00A342AF">
        <w:rPr>
          <w:rFonts w:ascii="Calibri" w:eastAsia="Calibri" w:hAnsi="Calibri" w:cs="Calibri"/>
          <w:bCs/>
        </w:rPr>
        <w:t xml:space="preserve"> with Ca</w:t>
      </w:r>
      <w:r w:rsidR="00BE215C" w:rsidRPr="00A342AF">
        <w:rPr>
          <w:rFonts w:ascii="Calibri" w:eastAsia="Calibri" w:hAnsi="Calibri" w:cs="Calibri"/>
          <w:bCs/>
        </w:rPr>
        <w:t>e</w:t>
      </w:r>
      <w:r w:rsidRPr="00A342AF">
        <w:rPr>
          <w:rFonts w:ascii="Calibri" w:eastAsia="Calibri" w:hAnsi="Calibri" w:cs="Calibri"/>
          <w:bCs/>
        </w:rPr>
        <w:t xml:space="preserve">sars, a key industry player and the leader in retail sport betting operations, </w:t>
      </w:r>
      <w:r w:rsidR="006A0CD4">
        <w:rPr>
          <w:rFonts w:ascii="Calibri" w:eastAsia="Calibri" w:hAnsi="Calibri" w:cs="Calibri"/>
          <w:bCs/>
        </w:rPr>
        <w:t>which</w:t>
      </w:r>
      <w:r w:rsidRPr="00A342AF">
        <w:rPr>
          <w:rFonts w:ascii="Calibri" w:eastAsia="Calibri" w:hAnsi="Calibri" w:cs="Calibri"/>
          <w:bCs/>
        </w:rPr>
        <w:t xml:space="preserve"> is demonstrating its commitment to the D</w:t>
      </w:r>
      <w:r w:rsidR="009E0714">
        <w:rPr>
          <w:rFonts w:ascii="Calibri" w:eastAsia="Calibri" w:hAnsi="Calibri" w:cs="Calibri"/>
          <w:bCs/>
        </w:rPr>
        <w:t>.</w:t>
      </w:r>
      <w:r w:rsidRPr="00A342AF">
        <w:rPr>
          <w:rFonts w:ascii="Calibri" w:eastAsia="Calibri" w:hAnsi="Calibri" w:cs="Calibri"/>
          <w:bCs/>
        </w:rPr>
        <w:t>C</w:t>
      </w:r>
      <w:r w:rsidR="009E0714">
        <w:rPr>
          <w:rFonts w:ascii="Calibri" w:eastAsia="Calibri" w:hAnsi="Calibri" w:cs="Calibri"/>
          <w:bCs/>
        </w:rPr>
        <w:t>.</w:t>
      </w:r>
      <w:r w:rsidRPr="00A342AF">
        <w:rPr>
          <w:rFonts w:ascii="Calibri" w:eastAsia="Calibri" w:hAnsi="Calibri" w:cs="Calibri"/>
          <w:bCs/>
        </w:rPr>
        <w:t xml:space="preserve"> community.” </w:t>
      </w:r>
    </w:p>
    <w:p w14:paraId="7011FE31" w14:textId="77777777" w:rsidR="00D00F6B" w:rsidRPr="00A342AF" w:rsidRDefault="00D00F6B">
      <w:pPr>
        <w:rPr>
          <w:rFonts w:ascii="Calibri" w:eastAsia="Calibri" w:hAnsi="Calibri" w:cs="Calibri"/>
          <w:b/>
        </w:rPr>
      </w:pPr>
    </w:p>
    <w:p w14:paraId="08BB2C50" w14:textId="2B6C2D48" w:rsidR="00086B22" w:rsidRPr="00A342AF" w:rsidRDefault="00BB7E7B">
      <w:pPr>
        <w:rPr>
          <w:rFonts w:ascii="Calibri" w:eastAsia="Calibri" w:hAnsi="Calibri" w:cs="Calibri"/>
        </w:rPr>
      </w:pPr>
      <w:r w:rsidRPr="00A342AF">
        <w:rPr>
          <w:rFonts w:ascii="Calibri" w:eastAsia="Calibri" w:hAnsi="Calibri" w:cs="Calibri"/>
        </w:rPr>
        <w:t xml:space="preserve">With thousands of markets and lightning-fast functionality, Caesars Sportsbook betting kiosks will provide the gold-standard sports wagering experience sports fans are familiar with on the Caesars Sportsbook mobile app. </w:t>
      </w:r>
    </w:p>
    <w:p w14:paraId="0F9FAD71" w14:textId="77777777" w:rsidR="00086B22" w:rsidRPr="00A342AF" w:rsidRDefault="00086B22">
      <w:pPr>
        <w:rPr>
          <w:rFonts w:ascii="Calibri" w:eastAsia="Calibri" w:hAnsi="Calibri" w:cs="Calibri"/>
        </w:rPr>
      </w:pPr>
    </w:p>
    <w:p w14:paraId="7BCD7A40" w14:textId="189816A6" w:rsidR="00086B22" w:rsidRPr="00A342AF" w:rsidRDefault="00BB7E7B">
      <w:pPr>
        <w:rPr>
          <w:rFonts w:ascii="Calibri" w:eastAsia="Calibri" w:hAnsi="Calibri" w:cs="Calibri"/>
        </w:rPr>
      </w:pPr>
      <w:r w:rsidRPr="00A342AF">
        <w:rPr>
          <w:rFonts w:ascii="Calibri" w:eastAsia="Calibri" w:hAnsi="Calibri" w:cs="Calibri"/>
        </w:rPr>
        <w:t>Every wager placed with Caesars Sportsbook, whether at a kiosk, in-person Caesars Sportsbook at Capital One Arena, or on the mobile app, earns Reward Credits redeemable for unforgettable experiences made possible through the industry-leading loyalty program,</w:t>
      </w:r>
      <w:hyperlink r:id="rId9">
        <w:r w:rsidRPr="00A342AF">
          <w:rPr>
            <w:rFonts w:ascii="Calibri" w:eastAsia="Calibri" w:hAnsi="Calibri" w:cs="Calibri"/>
          </w:rPr>
          <w:t xml:space="preserve"> </w:t>
        </w:r>
      </w:hyperlink>
      <w:hyperlink r:id="rId10">
        <w:r w:rsidRPr="00A342AF">
          <w:rPr>
            <w:rFonts w:ascii="Calibri" w:eastAsia="Calibri" w:hAnsi="Calibri" w:cs="Calibri"/>
            <w:color w:val="1155CC"/>
            <w:u w:val="single"/>
          </w:rPr>
          <w:t>Caesars Rewards</w:t>
        </w:r>
      </w:hyperlink>
      <w:r w:rsidRPr="00A342AF">
        <w:rPr>
          <w:rFonts w:ascii="Calibri" w:eastAsia="Calibri" w:hAnsi="Calibri" w:cs="Calibri"/>
        </w:rPr>
        <w:t>. Sports fans 21 and older can</w:t>
      </w:r>
      <w:r w:rsidR="00FC6106" w:rsidRPr="00A342AF">
        <w:rPr>
          <w:rFonts w:ascii="Calibri" w:eastAsia="Calibri" w:hAnsi="Calibri" w:cs="Calibri"/>
        </w:rPr>
        <w:t xml:space="preserve"> </w:t>
      </w:r>
      <w:hyperlink r:id="rId11">
        <w:r w:rsidR="00FC6106" w:rsidRPr="00A342AF">
          <w:rPr>
            <w:rFonts w:ascii="Calibri" w:eastAsia="Calibri" w:hAnsi="Calibri" w:cs="Calibri"/>
            <w:color w:val="1155CC"/>
            <w:u w:val="single"/>
          </w:rPr>
          <w:t>download</w:t>
        </w:r>
      </w:hyperlink>
      <w:r w:rsidRPr="00A342AF">
        <w:rPr>
          <w:rFonts w:ascii="Calibri" w:eastAsia="Calibri" w:hAnsi="Calibri" w:cs="Calibri"/>
        </w:rPr>
        <w:t xml:space="preserve"> the Caesars Sportsbook app on iOS and Android or access it via desktop. </w:t>
      </w:r>
    </w:p>
    <w:p w14:paraId="14D7DDEB" w14:textId="77777777" w:rsidR="00086B22" w:rsidRPr="00A342AF" w:rsidRDefault="00086B22">
      <w:pPr>
        <w:rPr>
          <w:rFonts w:ascii="Calibri" w:eastAsia="Calibri" w:hAnsi="Calibri" w:cs="Calibri"/>
        </w:rPr>
      </w:pPr>
    </w:p>
    <w:p w14:paraId="38692CCE" w14:textId="1333F448" w:rsidR="00086B22" w:rsidRPr="00A342AF" w:rsidRDefault="00BB7E7B">
      <w:pPr>
        <w:rPr>
          <w:rFonts w:ascii="Calibri" w:eastAsia="Calibri" w:hAnsi="Calibri" w:cs="Calibri"/>
        </w:rPr>
      </w:pPr>
      <w:r w:rsidRPr="00A342AF">
        <w:rPr>
          <w:rFonts w:ascii="Calibri" w:eastAsia="Calibri" w:hAnsi="Calibri" w:cs="Calibri"/>
        </w:rPr>
        <w:t>In July 2024, Caesars expanded its flagship mobile sports wagering platform, Caesars Sportsbook, across Washington, D.C.</w:t>
      </w:r>
      <w:r w:rsidR="00DA7094">
        <w:rPr>
          <w:rFonts w:ascii="Calibri" w:eastAsia="Calibri" w:hAnsi="Calibri" w:cs="Calibri"/>
        </w:rPr>
        <w:t>,</w:t>
      </w:r>
      <w:r w:rsidRPr="00A342AF">
        <w:rPr>
          <w:rFonts w:ascii="Calibri" w:eastAsia="Calibri" w:hAnsi="Calibri" w:cs="Calibri"/>
        </w:rPr>
        <w:t xml:space="preserve"> </w:t>
      </w:r>
      <w:r w:rsidR="00A342AF" w:rsidRPr="00A342AF">
        <w:rPr>
          <w:rFonts w:ascii="Calibri" w:eastAsia="Calibri" w:hAnsi="Calibri" w:cs="Calibri"/>
        </w:rPr>
        <w:t xml:space="preserve">except for </w:t>
      </w:r>
      <w:r w:rsidR="00DA7094">
        <w:rPr>
          <w:rFonts w:ascii="Calibri" w:eastAsia="Calibri" w:hAnsi="Calibri" w:cs="Calibri"/>
        </w:rPr>
        <w:t xml:space="preserve">in </w:t>
      </w:r>
      <w:r w:rsidR="00A342AF" w:rsidRPr="00A342AF">
        <w:rPr>
          <w:rFonts w:ascii="Calibri" w:eastAsia="Calibri" w:hAnsi="Calibri" w:cs="Calibri"/>
        </w:rPr>
        <w:t>restricted areas</w:t>
      </w:r>
      <w:r w:rsidR="00A342AF" w:rsidRPr="00A342AF">
        <w:t xml:space="preserve">.  </w:t>
      </w:r>
      <w:r w:rsidRPr="00A342AF">
        <w:rPr>
          <w:rFonts w:ascii="Calibri" w:eastAsia="Calibri" w:hAnsi="Calibri" w:cs="Calibri"/>
        </w:rPr>
        <w:t xml:space="preserve">Caesars has offered in-person sports betting at Capital One Arena since 2021 through its landmark partnership with Monumental Sports &amp; Entertainment </w:t>
      </w:r>
      <w:r w:rsidRPr="00A342AF">
        <w:rPr>
          <w:rFonts w:ascii="Calibri" w:eastAsia="Calibri" w:hAnsi="Calibri" w:cs="Calibri"/>
        </w:rPr>
        <w:lastRenderedPageBreak/>
        <w:t>(MSE). Caesars Sportsbook at Capital One Arena made history as the first sportsbook in a U.S. professional sports venue.</w:t>
      </w:r>
    </w:p>
    <w:p w14:paraId="35E8A9A9" w14:textId="77777777" w:rsidR="00086B22" w:rsidRPr="00A342AF" w:rsidRDefault="00086B22">
      <w:pPr>
        <w:rPr>
          <w:rFonts w:ascii="Calibri" w:eastAsia="Calibri" w:hAnsi="Calibri" w:cs="Calibri"/>
        </w:rPr>
      </w:pPr>
    </w:p>
    <w:p w14:paraId="39C19588" w14:textId="4071E222" w:rsidR="00086B22" w:rsidRDefault="00BB7E7B">
      <w:pPr>
        <w:rPr>
          <w:rFonts w:ascii="Calibri" w:eastAsia="Calibri" w:hAnsi="Calibri" w:cs="Calibri"/>
        </w:rPr>
      </w:pPr>
      <w:r w:rsidRPr="00A342AF">
        <w:rPr>
          <w:rFonts w:ascii="Calibri" w:eastAsia="Calibri" w:hAnsi="Calibri" w:cs="Calibri"/>
        </w:rPr>
        <w:t>Caesars Entertainment remains committed to promoting Responsible Gaming awareness and education as Caesars Sportsbook expands into more jurisdictions. In 2023, the Company implemented a refreshed 21+ policy, which certifies that all Caesars Rewards accounts are only made available to individuals 21 and older, and, where allowed by law, limits all domestic gaming, pari-mutuel, sports, and iGaming options to those 21 and older. This 21 and older policy applies to all sports wagering operations conducted by Caesars Sportsbook in Washington, D.C., including on the Caesars Sportsbook app and at all in-person sports betting locations.</w:t>
      </w:r>
    </w:p>
    <w:p w14:paraId="7DFAFE0D" w14:textId="77777777" w:rsidR="00E46985" w:rsidRDefault="00E46985">
      <w:pPr>
        <w:rPr>
          <w:rFonts w:ascii="Calibri" w:eastAsia="Calibri" w:hAnsi="Calibri" w:cs="Calibri"/>
        </w:rPr>
      </w:pPr>
    </w:p>
    <w:p w14:paraId="0F376698" w14:textId="2CFF79AB" w:rsidR="00E46985" w:rsidRPr="00A342AF" w:rsidRDefault="00E46985">
      <w:pPr>
        <w:rPr>
          <w:rFonts w:ascii="Calibri" w:eastAsia="Calibri" w:hAnsi="Calibri" w:cs="Calibri"/>
        </w:rPr>
      </w:pPr>
      <w:r>
        <w:rPr>
          <w:rFonts w:ascii="Calibri" w:eastAsia="Calibri" w:hAnsi="Calibri" w:cs="Calibri"/>
        </w:rPr>
        <w:t>Caesars Sportsbook self-service betting kiosks throughout Washington, D.C. will enforce Caesars Entertainment’s enhanced 21 and older gaming policy. This policy applies to all in-person and online operations conducted by the Company and underscores Caesars' commitment to Responsible Gaming and its established reputation as a leader in the industry.</w:t>
      </w:r>
    </w:p>
    <w:p w14:paraId="529253C7" w14:textId="77777777" w:rsidR="00086B22" w:rsidRPr="00A342AF" w:rsidRDefault="00086B22">
      <w:pPr>
        <w:rPr>
          <w:rFonts w:ascii="Calibri" w:eastAsia="Calibri" w:hAnsi="Calibri" w:cs="Calibri"/>
        </w:rPr>
      </w:pPr>
    </w:p>
    <w:p w14:paraId="52A4DD2C" w14:textId="77777777" w:rsidR="00086B22" w:rsidRPr="00A342AF" w:rsidRDefault="00BB7E7B">
      <w:pPr>
        <w:rPr>
          <w:rFonts w:ascii="Calibri" w:eastAsia="Calibri" w:hAnsi="Calibri" w:cs="Calibri"/>
          <w:color w:val="212529"/>
        </w:rPr>
      </w:pPr>
      <w:r w:rsidRPr="00A342AF">
        <w:rPr>
          <w:rFonts w:ascii="Calibri" w:eastAsia="Calibri" w:hAnsi="Calibri" w:cs="Calibri"/>
        </w:rPr>
        <w:t>For real-time industry updates and to join the empire of like-minded Caesars, players can engage with the Caesars Sportsbook social handle @CaesarsSports on X, Instagram, and Facebook.</w:t>
      </w:r>
      <w:r w:rsidRPr="00A342AF">
        <w:rPr>
          <w:rFonts w:ascii="Calibri" w:eastAsia="Calibri" w:hAnsi="Calibri" w:cs="Calibri"/>
          <w:color w:val="212529"/>
        </w:rPr>
        <w:t xml:space="preserve"> </w:t>
      </w:r>
    </w:p>
    <w:p w14:paraId="19C5BFB2" w14:textId="77777777" w:rsidR="00086B22" w:rsidRPr="00A342AF" w:rsidRDefault="00BB7E7B">
      <w:pPr>
        <w:rPr>
          <w:rFonts w:ascii="Calibri" w:eastAsia="Calibri" w:hAnsi="Calibri" w:cs="Calibri"/>
        </w:rPr>
      </w:pPr>
      <w:r w:rsidRPr="00A342AF">
        <w:rPr>
          <w:rFonts w:ascii="Calibri" w:eastAsia="Calibri" w:hAnsi="Calibri" w:cs="Calibri"/>
        </w:rPr>
        <w:t xml:space="preserve"> </w:t>
      </w:r>
    </w:p>
    <w:p w14:paraId="5257D9EB" w14:textId="5CC93C2B" w:rsidR="00086B22" w:rsidRPr="00A342AF" w:rsidRDefault="00BB7E7B">
      <w:pPr>
        <w:jc w:val="center"/>
        <w:rPr>
          <w:rFonts w:ascii="Calibri" w:eastAsia="Calibri" w:hAnsi="Calibri" w:cs="Calibri"/>
        </w:rPr>
      </w:pPr>
      <w:r w:rsidRPr="00A342AF">
        <w:rPr>
          <w:rFonts w:ascii="Calibri" w:eastAsia="Calibri" w:hAnsi="Calibri" w:cs="Calibri"/>
        </w:rPr>
        <w:t># # #</w:t>
      </w:r>
      <w:r w:rsidR="009B6FD8" w:rsidRPr="00A342AF">
        <w:rPr>
          <w:rFonts w:ascii="Calibri" w:eastAsia="Calibri" w:hAnsi="Calibri" w:cs="Calibri"/>
        </w:rPr>
        <w:br/>
      </w:r>
    </w:p>
    <w:p w14:paraId="0F4FE670" w14:textId="77777777" w:rsidR="00086B22" w:rsidRPr="00A342AF" w:rsidRDefault="00BB7E7B">
      <w:pPr>
        <w:shd w:val="clear" w:color="auto" w:fill="FFFFFF"/>
        <w:spacing w:after="240"/>
        <w:rPr>
          <w:rFonts w:ascii="Calibri" w:eastAsia="Calibri" w:hAnsi="Calibri" w:cs="Calibri"/>
          <w:color w:val="0E101A"/>
        </w:rPr>
      </w:pPr>
      <w:r w:rsidRPr="00A342AF">
        <w:rPr>
          <w:rFonts w:ascii="Calibri" w:eastAsia="Calibri" w:hAnsi="Calibri" w:cs="Calibri"/>
          <w:b/>
          <w:u w:val="single"/>
        </w:rPr>
        <w:t>About Caesars Entertainment, Inc.</w:t>
      </w:r>
      <w:r w:rsidRPr="00A342AF">
        <w:rPr>
          <w:rFonts w:ascii="Calibri" w:eastAsia="Calibri" w:hAnsi="Calibri" w:cs="Calibri"/>
          <w:b/>
          <w:u w:val="single"/>
        </w:rPr>
        <w:br/>
      </w:r>
      <w:r w:rsidRPr="00A342AF">
        <w:rPr>
          <w:rFonts w:ascii="Calibri" w:eastAsia="Calibri" w:hAnsi="Calibri" w:cs="Calibri"/>
          <w:color w:val="0E101A"/>
        </w:rPr>
        <w:t xml:space="preserve">Caesars Entertainment, Inc. (NASDAQ: CZR) is the largest casino-entertainment Company in the U.S. and one of the world’s most diversified casino-entertainment providers. Since its beginning in Reno, NV, in 1937, Caesars Entertainment, Inc. has grown through development of new resorts, expansions and acquisitions. Caesars Entertainment, Inc.’s resorts operate primarily under the Caesars®, Harrah’s®, Horseshoe®, and Eldorado® brand names. Caesars Entertainment, Inc. offers diversified gaming, entertainment and hospitality amenities, one-of-a-kind destinations, and a full suite of mobile and online gaming and sports betting experiences. All tied to its industry-leading Caesars Rewards loyalty program, the Company focuses on building value with its guests through a unique combination of impeccable service, operational </w:t>
      </w:r>
      <w:proofErr w:type="gramStart"/>
      <w:r w:rsidRPr="00A342AF">
        <w:rPr>
          <w:rFonts w:ascii="Calibri" w:eastAsia="Calibri" w:hAnsi="Calibri" w:cs="Calibri"/>
          <w:color w:val="0E101A"/>
        </w:rPr>
        <w:t>excellence</w:t>
      </w:r>
      <w:proofErr w:type="gramEnd"/>
      <w:r w:rsidRPr="00A342AF">
        <w:rPr>
          <w:rFonts w:ascii="Calibri" w:eastAsia="Calibri" w:hAnsi="Calibri" w:cs="Calibri"/>
          <w:color w:val="0E101A"/>
        </w:rPr>
        <w:t xml:space="preserve"> and technology leadership. Caesars is committed to its employees, suppliers, </w:t>
      </w:r>
      <w:proofErr w:type="gramStart"/>
      <w:r w:rsidRPr="00A342AF">
        <w:rPr>
          <w:rFonts w:ascii="Calibri" w:eastAsia="Calibri" w:hAnsi="Calibri" w:cs="Calibri"/>
          <w:color w:val="0E101A"/>
        </w:rPr>
        <w:t>communities</w:t>
      </w:r>
      <w:proofErr w:type="gramEnd"/>
      <w:r w:rsidRPr="00A342AF">
        <w:rPr>
          <w:rFonts w:ascii="Calibri" w:eastAsia="Calibri" w:hAnsi="Calibri" w:cs="Calibri"/>
          <w:color w:val="0E101A"/>
        </w:rPr>
        <w:t xml:space="preserve"> and the environment through its PEOPLE PLANET PLAY framework. Know When To Stop Before You </w:t>
      </w:r>
      <w:proofErr w:type="gramStart"/>
      <w:r w:rsidRPr="00A342AF">
        <w:rPr>
          <w:rFonts w:ascii="Calibri" w:eastAsia="Calibri" w:hAnsi="Calibri" w:cs="Calibri"/>
          <w:color w:val="0E101A"/>
        </w:rPr>
        <w:t>Start.®</w:t>
      </w:r>
      <w:proofErr w:type="gramEnd"/>
      <w:r w:rsidRPr="00A342AF">
        <w:rPr>
          <w:rFonts w:ascii="Calibri" w:eastAsia="Calibri" w:hAnsi="Calibri" w:cs="Calibri"/>
          <w:color w:val="0E101A"/>
        </w:rPr>
        <w:t xml:space="preserve"> Gambling Problem? Call or text 1-800-GAMBLER. For more information, please visit</w:t>
      </w:r>
      <w:hyperlink r:id="rId12">
        <w:r w:rsidRPr="00A342AF">
          <w:rPr>
            <w:rFonts w:ascii="Calibri" w:eastAsia="Calibri" w:hAnsi="Calibri" w:cs="Calibri"/>
            <w:color w:val="0E101A"/>
          </w:rPr>
          <w:t xml:space="preserve"> </w:t>
        </w:r>
      </w:hyperlink>
      <w:hyperlink r:id="rId13">
        <w:r w:rsidRPr="00A342AF">
          <w:rPr>
            <w:rFonts w:ascii="Calibri" w:eastAsia="Calibri" w:hAnsi="Calibri" w:cs="Calibri"/>
            <w:color w:val="1155CC"/>
            <w:u w:val="single"/>
          </w:rPr>
          <w:t>www.caesars.com/corporate</w:t>
        </w:r>
      </w:hyperlink>
      <w:r w:rsidRPr="00A342AF">
        <w:rPr>
          <w:rFonts w:ascii="Calibri" w:eastAsia="Calibri" w:hAnsi="Calibri" w:cs="Calibri"/>
          <w:color w:val="0E101A"/>
        </w:rPr>
        <w:t>.</w:t>
      </w:r>
    </w:p>
    <w:p w14:paraId="536A9B0E" w14:textId="026D87B3" w:rsidR="00BB7E7B" w:rsidRPr="00A342AF" w:rsidRDefault="00E871CE">
      <w:pPr>
        <w:shd w:val="clear" w:color="auto" w:fill="FFFFFF"/>
        <w:spacing w:after="240"/>
        <w:rPr>
          <w:rFonts w:ascii="Calibri" w:eastAsia="Calibri" w:hAnsi="Calibri" w:cs="Calibri"/>
          <w:b/>
          <w:bCs/>
          <w:color w:val="0E101A"/>
          <w:u w:val="single"/>
        </w:rPr>
      </w:pPr>
      <w:r>
        <w:rPr>
          <w:rFonts w:ascii="Calibri" w:eastAsia="Calibri" w:hAnsi="Calibri" w:cs="Calibri"/>
          <w:b/>
          <w:bCs/>
          <w:color w:val="0E101A"/>
          <w:u w:val="single"/>
        </w:rPr>
        <w:t xml:space="preserve">About The </w:t>
      </w:r>
      <w:r w:rsidR="002F549C">
        <w:rPr>
          <w:rFonts w:ascii="Calibri" w:eastAsia="Calibri" w:hAnsi="Calibri" w:cs="Calibri"/>
          <w:b/>
          <w:bCs/>
          <w:color w:val="0E101A"/>
          <w:u w:val="single"/>
        </w:rPr>
        <w:t xml:space="preserve">D.C. </w:t>
      </w:r>
      <w:r>
        <w:rPr>
          <w:rFonts w:ascii="Calibri" w:eastAsia="Calibri" w:hAnsi="Calibri" w:cs="Calibri"/>
          <w:b/>
          <w:bCs/>
          <w:color w:val="0E101A"/>
          <w:u w:val="single"/>
        </w:rPr>
        <w:t>Office of Lottery &amp; Gaming</w:t>
      </w:r>
      <w:r w:rsidR="002F549C">
        <w:rPr>
          <w:rFonts w:ascii="Calibri" w:eastAsia="Calibri" w:hAnsi="Calibri" w:cs="Calibri"/>
          <w:b/>
          <w:bCs/>
          <w:color w:val="0E101A"/>
          <w:u w:val="single"/>
        </w:rPr>
        <w:t xml:space="preserve"> (OLG)</w:t>
      </w:r>
      <w:r>
        <w:rPr>
          <w:rFonts w:ascii="Calibri" w:eastAsia="Calibri" w:hAnsi="Calibri" w:cs="Calibri"/>
          <w:color w:val="0E101A"/>
        </w:rPr>
        <w:br/>
      </w:r>
      <w:r w:rsidR="001C4DAF" w:rsidRPr="00A342AF">
        <w:rPr>
          <w:rFonts w:ascii="Calibri" w:eastAsia="Calibri" w:hAnsi="Calibri" w:cs="Calibri"/>
          <w:color w:val="0E101A"/>
        </w:rPr>
        <w:t xml:space="preserve">The Office of Lottery and Gaming's (OLG) mission is to responsibly maximize revenue generation for the District of Columbia by selling innovative lottery and sports wagering products while providing gaming regulation and oversight that upholds the highest standards of integrity and public trust. Since its inception in 1982, it has awarded more than $4.6 billion in prizes, transferred more than $2.3 billion to the District’s General Fund, which supports essential services in the </w:t>
      </w:r>
      <w:proofErr w:type="gramStart"/>
      <w:r w:rsidR="001C4DAF" w:rsidRPr="00A342AF">
        <w:rPr>
          <w:rFonts w:ascii="Calibri" w:eastAsia="Calibri" w:hAnsi="Calibri" w:cs="Calibri"/>
          <w:color w:val="0E101A"/>
        </w:rPr>
        <w:t>District</w:t>
      </w:r>
      <w:proofErr w:type="gramEnd"/>
      <w:r w:rsidR="001C4DAF" w:rsidRPr="00A342AF">
        <w:rPr>
          <w:rFonts w:ascii="Calibri" w:eastAsia="Calibri" w:hAnsi="Calibri" w:cs="Calibri"/>
          <w:color w:val="0E101A"/>
        </w:rPr>
        <w:t>, and has helped local nonprofits raise more than $137.3 million in support of social causes. Learn more at dclottery.com.</w:t>
      </w:r>
    </w:p>
    <w:p w14:paraId="73A368F1" w14:textId="173D3E81" w:rsidR="00086B22" w:rsidRPr="00A342AF" w:rsidRDefault="00BB7E7B" w:rsidP="00BB7E7B">
      <w:pPr>
        <w:shd w:val="clear" w:color="auto" w:fill="FFFFFF"/>
        <w:spacing w:before="240" w:after="240"/>
        <w:rPr>
          <w:rFonts w:ascii="Calibri" w:eastAsia="Calibri" w:hAnsi="Calibri" w:cs="Calibri"/>
          <w:color w:val="0E101A"/>
        </w:rPr>
      </w:pPr>
      <w:r w:rsidRPr="00A342AF">
        <w:rPr>
          <w:rFonts w:ascii="Calibri" w:eastAsia="Calibri" w:hAnsi="Calibri" w:cs="Calibri"/>
          <w:b/>
          <w:color w:val="0E101A"/>
          <w:u w:val="single"/>
        </w:rPr>
        <w:lastRenderedPageBreak/>
        <w:t>Responsible Gaming in Washington, D.C.</w:t>
      </w:r>
      <w:r w:rsidRPr="00A342AF">
        <w:rPr>
          <w:rFonts w:ascii="Calibri" w:eastAsia="Calibri" w:hAnsi="Calibri" w:cs="Calibri"/>
          <w:b/>
          <w:color w:val="0E101A"/>
          <w:u w:val="single"/>
        </w:rPr>
        <w:br/>
      </w:r>
      <w:r w:rsidRPr="00A342AF">
        <w:rPr>
          <w:rFonts w:ascii="Calibri" w:eastAsia="Calibri" w:hAnsi="Calibri" w:cs="Calibri"/>
          <w:color w:val="0E101A"/>
        </w:rPr>
        <w:t xml:space="preserve">Must be 21 or older. It is unlawful for any individual who is noticeably intoxicated or impaired to engage in sports wagering. Know When To Stop Before You </w:t>
      </w:r>
      <w:proofErr w:type="gramStart"/>
      <w:r w:rsidRPr="00A342AF">
        <w:rPr>
          <w:rFonts w:ascii="Calibri" w:eastAsia="Calibri" w:hAnsi="Calibri" w:cs="Calibri"/>
          <w:color w:val="0E101A"/>
        </w:rPr>
        <w:t>Start.®</w:t>
      </w:r>
      <w:proofErr w:type="gramEnd"/>
      <w:r w:rsidRPr="00A342AF">
        <w:rPr>
          <w:rFonts w:ascii="Calibri" w:eastAsia="Calibri" w:hAnsi="Calibri" w:cs="Calibri"/>
          <w:color w:val="0E101A"/>
        </w:rPr>
        <w:t xml:space="preserve"> Gambling Problem? Call</w:t>
      </w:r>
      <w:r w:rsidR="004F3A9A" w:rsidRPr="00A342AF">
        <w:rPr>
          <w:rFonts w:ascii="Calibri" w:eastAsia="Calibri" w:hAnsi="Calibri" w:cs="Calibri"/>
          <w:color w:val="0E101A"/>
        </w:rPr>
        <w:t xml:space="preserve"> or text</w:t>
      </w:r>
      <w:r w:rsidRPr="00A342AF">
        <w:rPr>
          <w:rFonts w:ascii="Calibri" w:eastAsia="Calibri" w:hAnsi="Calibri" w:cs="Calibri"/>
          <w:color w:val="0E101A"/>
        </w:rPr>
        <w:t xml:space="preserve"> 1-800-GAMBLER or text 800GAM (800426). OLG Class A licensed Operator</w:t>
      </w:r>
    </w:p>
    <w:p w14:paraId="5EFDDB43" w14:textId="77777777" w:rsidR="00086B22" w:rsidRPr="00A342AF" w:rsidRDefault="00BB7E7B">
      <w:pPr>
        <w:spacing w:line="252" w:lineRule="auto"/>
        <w:rPr>
          <w:rFonts w:ascii="Calibri" w:eastAsia="Calibri" w:hAnsi="Calibri" w:cs="Calibri"/>
          <w:b/>
        </w:rPr>
      </w:pPr>
      <w:r w:rsidRPr="00A342AF">
        <w:rPr>
          <w:rFonts w:ascii="Calibri" w:eastAsia="Calibri" w:hAnsi="Calibri" w:cs="Calibri"/>
          <w:b/>
        </w:rPr>
        <w:t>Media Contacts:</w:t>
      </w:r>
    </w:p>
    <w:p w14:paraId="4BD180F7" w14:textId="3DC78BA7" w:rsidR="00086B22" w:rsidRPr="00A342AF" w:rsidRDefault="00BB7E7B">
      <w:pPr>
        <w:spacing w:line="252" w:lineRule="auto"/>
        <w:rPr>
          <w:rFonts w:ascii="Calibri" w:eastAsia="Calibri" w:hAnsi="Calibri" w:cs="Calibri"/>
        </w:rPr>
      </w:pPr>
      <w:r w:rsidRPr="00A342AF">
        <w:rPr>
          <w:rFonts w:ascii="Calibri" w:eastAsia="Calibri" w:hAnsi="Calibri" w:cs="Calibri"/>
        </w:rPr>
        <w:t xml:space="preserve">Brad Harwood, </w:t>
      </w:r>
      <w:hyperlink r:id="rId14" w:history="1">
        <w:r w:rsidRPr="00A342AF">
          <w:rPr>
            <w:rStyle w:val="Hyperlink"/>
            <w:rFonts w:ascii="Calibri" w:eastAsia="Calibri" w:hAnsi="Calibri" w:cs="Calibri"/>
          </w:rPr>
          <w:t>bharwood@caesars.com</w:t>
        </w:r>
      </w:hyperlink>
      <w:r w:rsidRPr="00A342AF">
        <w:rPr>
          <w:rFonts w:ascii="Calibri" w:eastAsia="Calibri" w:hAnsi="Calibri" w:cs="Calibri"/>
        </w:rPr>
        <w:t xml:space="preserve"> </w:t>
      </w:r>
    </w:p>
    <w:p w14:paraId="77B36196" w14:textId="4147064B" w:rsidR="00BB7E7B" w:rsidRPr="009B6FD8" w:rsidRDefault="00BB7E7B" w:rsidP="001C36D5">
      <w:pPr>
        <w:spacing w:line="252" w:lineRule="auto"/>
        <w:rPr>
          <w:rFonts w:ascii="Calibri" w:eastAsia="Calibri" w:hAnsi="Calibri" w:cs="Calibri"/>
        </w:rPr>
      </w:pPr>
      <w:r w:rsidRPr="00A342AF">
        <w:rPr>
          <w:rFonts w:ascii="Calibri" w:eastAsia="Calibri" w:hAnsi="Calibri" w:cs="Calibri"/>
        </w:rPr>
        <w:t xml:space="preserve">Dominic Holden, </w:t>
      </w:r>
      <w:hyperlink r:id="rId15" w:history="1">
        <w:r w:rsidRPr="00A342AF">
          <w:rPr>
            <w:rStyle w:val="Hyperlink"/>
            <w:rFonts w:ascii="Calibri" w:eastAsia="Calibri" w:hAnsi="Calibri" w:cs="Calibri"/>
          </w:rPr>
          <w:t>dholden@caesars.com</w:t>
        </w:r>
      </w:hyperlink>
      <w:r>
        <w:rPr>
          <w:rFonts w:ascii="Calibri" w:eastAsia="Calibri" w:hAnsi="Calibri" w:cs="Calibri"/>
        </w:rPr>
        <w:t xml:space="preserve"> </w:t>
      </w:r>
    </w:p>
    <w:sectPr w:rsidR="00BB7E7B" w:rsidRPr="009B6F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22"/>
    <w:rsid w:val="00086B22"/>
    <w:rsid w:val="00092423"/>
    <w:rsid w:val="000A1BEF"/>
    <w:rsid w:val="000C1FB1"/>
    <w:rsid w:val="000C416C"/>
    <w:rsid w:val="00122C34"/>
    <w:rsid w:val="001B308F"/>
    <w:rsid w:val="001C36D5"/>
    <w:rsid w:val="001C4DAF"/>
    <w:rsid w:val="0025518C"/>
    <w:rsid w:val="002F549C"/>
    <w:rsid w:val="00321BF3"/>
    <w:rsid w:val="003D5715"/>
    <w:rsid w:val="00495189"/>
    <w:rsid w:val="004A086E"/>
    <w:rsid w:val="004F3A9A"/>
    <w:rsid w:val="004F5BF2"/>
    <w:rsid w:val="005D0E0F"/>
    <w:rsid w:val="005E6484"/>
    <w:rsid w:val="006406CE"/>
    <w:rsid w:val="006430D6"/>
    <w:rsid w:val="00694449"/>
    <w:rsid w:val="006A0CD4"/>
    <w:rsid w:val="006C49EA"/>
    <w:rsid w:val="007919E1"/>
    <w:rsid w:val="007E5648"/>
    <w:rsid w:val="0083067A"/>
    <w:rsid w:val="00841D78"/>
    <w:rsid w:val="00940671"/>
    <w:rsid w:val="009A039E"/>
    <w:rsid w:val="009B6FD8"/>
    <w:rsid w:val="009D09EA"/>
    <w:rsid w:val="009E0714"/>
    <w:rsid w:val="009E0D10"/>
    <w:rsid w:val="00A342AF"/>
    <w:rsid w:val="00B04D72"/>
    <w:rsid w:val="00B277AE"/>
    <w:rsid w:val="00B44D84"/>
    <w:rsid w:val="00B520D6"/>
    <w:rsid w:val="00B8411F"/>
    <w:rsid w:val="00B900CF"/>
    <w:rsid w:val="00BB7E7B"/>
    <w:rsid w:val="00BE215C"/>
    <w:rsid w:val="00BF0AAF"/>
    <w:rsid w:val="00C31364"/>
    <w:rsid w:val="00D00F6B"/>
    <w:rsid w:val="00D12CD9"/>
    <w:rsid w:val="00D34568"/>
    <w:rsid w:val="00DA7094"/>
    <w:rsid w:val="00DF21C4"/>
    <w:rsid w:val="00DF4398"/>
    <w:rsid w:val="00E46985"/>
    <w:rsid w:val="00E871CE"/>
    <w:rsid w:val="00ED4144"/>
    <w:rsid w:val="00F05A56"/>
    <w:rsid w:val="00F90FFB"/>
    <w:rsid w:val="00FC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CC429"/>
  <w15:docId w15:val="{C4F5E953-FF2A-4AEB-BD7A-2B366887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5518C"/>
    <w:pPr>
      <w:spacing w:line="240" w:lineRule="auto"/>
    </w:pPr>
  </w:style>
  <w:style w:type="character" w:styleId="CommentReference">
    <w:name w:val="annotation reference"/>
    <w:basedOn w:val="DefaultParagraphFont"/>
    <w:uiPriority w:val="99"/>
    <w:semiHidden/>
    <w:unhideWhenUsed/>
    <w:rsid w:val="0025518C"/>
    <w:rPr>
      <w:sz w:val="16"/>
      <w:szCs w:val="16"/>
    </w:rPr>
  </w:style>
  <w:style w:type="paragraph" w:styleId="CommentText">
    <w:name w:val="annotation text"/>
    <w:basedOn w:val="Normal"/>
    <w:link w:val="CommentTextChar"/>
    <w:uiPriority w:val="99"/>
    <w:unhideWhenUsed/>
    <w:rsid w:val="0025518C"/>
    <w:pPr>
      <w:spacing w:line="240" w:lineRule="auto"/>
    </w:pPr>
    <w:rPr>
      <w:sz w:val="20"/>
      <w:szCs w:val="20"/>
    </w:rPr>
  </w:style>
  <w:style w:type="character" w:customStyle="1" w:styleId="CommentTextChar">
    <w:name w:val="Comment Text Char"/>
    <w:basedOn w:val="DefaultParagraphFont"/>
    <w:link w:val="CommentText"/>
    <w:uiPriority w:val="99"/>
    <w:rsid w:val="0025518C"/>
    <w:rPr>
      <w:sz w:val="20"/>
      <w:szCs w:val="20"/>
    </w:rPr>
  </w:style>
  <w:style w:type="paragraph" w:styleId="CommentSubject">
    <w:name w:val="annotation subject"/>
    <w:basedOn w:val="CommentText"/>
    <w:next w:val="CommentText"/>
    <w:link w:val="CommentSubjectChar"/>
    <w:uiPriority w:val="99"/>
    <w:semiHidden/>
    <w:unhideWhenUsed/>
    <w:rsid w:val="0025518C"/>
    <w:rPr>
      <w:b/>
      <w:bCs/>
    </w:rPr>
  </w:style>
  <w:style w:type="character" w:customStyle="1" w:styleId="CommentSubjectChar">
    <w:name w:val="Comment Subject Char"/>
    <w:basedOn w:val="CommentTextChar"/>
    <w:link w:val="CommentSubject"/>
    <w:uiPriority w:val="99"/>
    <w:semiHidden/>
    <w:rsid w:val="0025518C"/>
    <w:rPr>
      <w:b/>
      <w:bCs/>
      <w:sz w:val="20"/>
      <w:szCs w:val="20"/>
    </w:rPr>
  </w:style>
  <w:style w:type="character" w:styleId="Hyperlink">
    <w:name w:val="Hyperlink"/>
    <w:basedOn w:val="DefaultParagraphFont"/>
    <w:uiPriority w:val="99"/>
    <w:unhideWhenUsed/>
    <w:rsid w:val="00BB7E7B"/>
    <w:rPr>
      <w:color w:val="0000FF" w:themeColor="hyperlink"/>
      <w:u w:val="single"/>
    </w:rPr>
  </w:style>
  <w:style w:type="character" w:styleId="UnresolvedMention">
    <w:name w:val="Unresolved Mention"/>
    <w:basedOn w:val="DefaultParagraphFont"/>
    <w:uiPriority w:val="99"/>
    <w:semiHidden/>
    <w:unhideWhenUsed/>
    <w:rsid w:val="00BB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872601">
      <w:bodyDiv w:val="1"/>
      <w:marLeft w:val="0"/>
      <w:marRight w:val="0"/>
      <w:marTop w:val="0"/>
      <w:marBottom w:val="0"/>
      <w:divBdr>
        <w:top w:val="none" w:sz="0" w:space="0" w:color="auto"/>
        <w:left w:val="none" w:sz="0" w:space="0" w:color="auto"/>
        <w:bottom w:val="none" w:sz="0" w:space="0" w:color="auto"/>
        <w:right w:val="none" w:sz="0" w:space="0" w:color="auto"/>
      </w:divBdr>
    </w:div>
    <w:div w:id="142371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esars.com/corpor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esars.com/corpor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esars.com/sportsbook-and-casino/dc/get-the-app/" TargetMode="External"/><Relationship Id="rId5" Type="http://schemas.openxmlformats.org/officeDocument/2006/relationships/styles" Target="styles.xml"/><Relationship Id="rId15" Type="http://schemas.openxmlformats.org/officeDocument/2006/relationships/hyperlink" Target="mailto:dholden@caesars.com" TargetMode="External"/><Relationship Id="rId10" Type="http://schemas.openxmlformats.org/officeDocument/2006/relationships/hyperlink" Target="https://www.caesars.com/myrewards" TargetMode="External"/><Relationship Id="rId4" Type="http://schemas.openxmlformats.org/officeDocument/2006/relationships/customXml" Target="../customXml/item4.xml"/><Relationship Id="rId9" Type="http://schemas.openxmlformats.org/officeDocument/2006/relationships/hyperlink" Target="https://www.caesars.com/myrewards" TargetMode="External"/><Relationship Id="rId14" Type="http://schemas.openxmlformats.org/officeDocument/2006/relationships/hyperlink" Target="mailto:bharwood@caes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F612013476240B5811255E951F1D3" ma:contentTypeVersion="12" ma:contentTypeDescription="Create a new document." ma:contentTypeScope="" ma:versionID="de4b08c9783caca56dde8621096c519d">
  <xsd:schema xmlns:xsd="http://www.w3.org/2001/XMLSchema" xmlns:xs="http://www.w3.org/2001/XMLSchema" xmlns:p="http://schemas.microsoft.com/office/2006/metadata/properties" xmlns:ns3="ea07aefd-ea2f-4abb-9d5a-13cc7ee7b4fc" xmlns:ns4="2fbe86e2-7bd0-4bae-8da5-de194e409f37" targetNamespace="http://schemas.microsoft.com/office/2006/metadata/properties" ma:root="true" ma:fieldsID="8c4eea2cf89c806789eac9ec218b29c8" ns3:_="" ns4:_="">
    <xsd:import namespace="ea07aefd-ea2f-4abb-9d5a-13cc7ee7b4fc"/>
    <xsd:import namespace="2fbe86e2-7bd0-4bae-8da5-de194e409f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7aefd-ea2f-4abb-9d5a-13cc7ee7b4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e86e2-7bd0-4bae-8da5-de194e409f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fbe86e2-7bd0-4bae-8da5-de194e409f37" xsi:nil="true"/>
  </documentManagement>
</p:properties>
</file>

<file path=customXml/itemProps1.xml><?xml version="1.0" encoding="utf-8"?>
<ds:datastoreItem xmlns:ds="http://schemas.openxmlformats.org/officeDocument/2006/customXml" ds:itemID="{820C3545-95A7-4858-AE55-205C8F307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7aefd-ea2f-4abb-9d5a-13cc7ee7b4fc"/>
    <ds:schemaRef ds:uri="2fbe86e2-7bd0-4bae-8da5-de194e409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D7E1-344A-4BC5-B23D-5B544FB186F9}">
  <ds:schemaRefs>
    <ds:schemaRef ds:uri="http://schemas.microsoft.com/sharepoint/v3/contenttype/forms"/>
  </ds:schemaRefs>
</ds:datastoreItem>
</file>

<file path=customXml/itemProps3.xml><?xml version="1.0" encoding="utf-8"?>
<ds:datastoreItem xmlns:ds="http://schemas.openxmlformats.org/officeDocument/2006/customXml" ds:itemID="{193DEEC5-9FF7-42AE-9D88-86EE9CC50CFF}">
  <ds:schemaRefs>
    <ds:schemaRef ds:uri="http://schemas.openxmlformats.org/officeDocument/2006/bibliography"/>
  </ds:schemaRefs>
</ds:datastoreItem>
</file>

<file path=customXml/itemProps4.xml><?xml version="1.0" encoding="utf-8"?>
<ds:datastoreItem xmlns:ds="http://schemas.openxmlformats.org/officeDocument/2006/customXml" ds:itemID="{BB1CE091-DAF8-4C84-9193-9CAC3DDB66D6}">
  <ds:schemaRefs>
    <ds:schemaRef ds:uri="http://schemas.microsoft.com/office/2006/metadata/properties"/>
    <ds:schemaRef ds:uri="http://schemas.microsoft.com/office/infopath/2007/PartnerControls"/>
    <ds:schemaRef ds:uri="2fbe86e2-7bd0-4bae-8da5-de194e409f37"/>
  </ds:schemaRefs>
</ds:datastoreItem>
</file>

<file path=docMetadata/LabelInfo.xml><?xml version="1.0" encoding="utf-8"?>
<clbl:labelList xmlns:clbl="http://schemas.microsoft.com/office/2020/mipLabelMetadata">
  <clbl:label id="{5081e954-92b3-4459-8637-c1f00f627b63}" enabled="0" method="" siteId="{5081e954-92b3-4459-8637-c1f00f627b6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5598</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Harwood</dc:creator>
  <cp:lastModifiedBy>Brad Harwood</cp:lastModifiedBy>
  <cp:revision>2</cp:revision>
  <dcterms:created xsi:type="dcterms:W3CDTF">2024-09-10T16:40:00Z</dcterms:created>
  <dcterms:modified xsi:type="dcterms:W3CDTF">2024-09-10T16:40:00Z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6cf7fa6359f761ce5b5795cbdde5cbef041dcfbd5facef35cd7e1c87d2f02175</vt:lpwstr>
  </property>
  <property fmtid="{D5CDD505-2E9C-101B-9397-08002B2CF9AE}" pid="3" name="ContentTypeId">
    <vt:lpwstr>0x010100B97F612013476240B5811255E951F1D3</vt:lpwstr>
  </property>
</Properties>
</file>